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F046" w14:textId="55104553" w:rsidR="009E2DBE" w:rsidRPr="00313C2F" w:rsidRDefault="00313C2F" w:rsidP="00A03C47">
      <w:r w:rsidRPr="00313C2F">
        <w:t>Prepublication version of</w:t>
      </w:r>
    </w:p>
    <w:p w14:paraId="55F28CCC" w14:textId="77777777" w:rsidR="00313C2F" w:rsidRPr="00313C2F" w:rsidRDefault="00313C2F" w:rsidP="00A03C47"/>
    <w:p w14:paraId="6C406B79" w14:textId="4FE319D6" w:rsidR="00313C2F" w:rsidRPr="00313C2F" w:rsidRDefault="00313C2F" w:rsidP="00A03C47">
      <w:r w:rsidRPr="00313C2F">
        <w:t xml:space="preserve">Hall, C.M., Base, A., Cohen, S…,. Lew, A.A. … Weaver, D. 2014. No Time for Smokescreen Skepticism: A rejoinder to Shani and Arad. </w:t>
      </w:r>
      <w:r w:rsidRPr="00313C2F">
        <w:rPr>
          <w:i/>
        </w:rPr>
        <w:t>Tourism Management</w:t>
      </w:r>
      <w:r w:rsidRPr="00313C2F">
        <w:t>. DOI: 10.1016/j.tourman.2014.08.008. Online at: http://www.sciencedirect.com/science/article/pii/S0261517714001605</w:t>
      </w:r>
    </w:p>
    <w:p w14:paraId="7E67F77D" w14:textId="77777777" w:rsidR="00313C2F" w:rsidRPr="00313C2F" w:rsidRDefault="00313C2F" w:rsidP="00A03C47"/>
    <w:p w14:paraId="77C1D139" w14:textId="77777777" w:rsidR="009E2DBE" w:rsidRPr="00EB7A70" w:rsidRDefault="009E2DBE" w:rsidP="00A03C47">
      <w:pPr>
        <w:rPr>
          <w:b/>
        </w:rPr>
      </w:pPr>
    </w:p>
    <w:p w14:paraId="5988BEA2" w14:textId="3C66E731" w:rsidR="00132F5E" w:rsidRPr="00EB7A70" w:rsidRDefault="002B3926" w:rsidP="00A03C47">
      <w:pPr>
        <w:rPr>
          <w:b/>
          <w:lang w:val="en-GB"/>
        </w:rPr>
      </w:pPr>
      <w:r w:rsidRPr="00EB7A70">
        <w:rPr>
          <w:b/>
        </w:rPr>
        <w:t>No t</w:t>
      </w:r>
      <w:r w:rsidR="00132F5E" w:rsidRPr="00EB7A70">
        <w:rPr>
          <w:b/>
        </w:rPr>
        <w:t xml:space="preserve">ime for </w:t>
      </w:r>
      <w:r w:rsidR="00132F5E" w:rsidRPr="00EB7A70">
        <w:rPr>
          <w:b/>
          <w:lang w:val="en-GB"/>
        </w:rPr>
        <w:t>smokescreen skepticism</w:t>
      </w:r>
      <w:r w:rsidR="00132F5E" w:rsidRPr="00EB7A70">
        <w:rPr>
          <w:b/>
        </w:rPr>
        <w:t>: A rejoinder to Shani and Arad</w:t>
      </w:r>
    </w:p>
    <w:p w14:paraId="6E062ACF" w14:textId="77777777" w:rsidR="00132F5E" w:rsidRPr="00EB7A70" w:rsidRDefault="00132F5E" w:rsidP="00A03C47">
      <w:pPr>
        <w:rPr>
          <w:lang w:val="en-GB"/>
        </w:rPr>
      </w:pPr>
    </w:p>
    <w:p w14:paraId="10FF4D14" w14:textId="648096E9" w:rsidR="00E614F1" w:rsidRPr="00EB7A70" w:rsidRDefault="00E614F1" w:rsidP="00E614F1">
      <w:pPr>
        <w:rPr>
          <w:lang w:val="da-DK"/>
        </w:rPr>
      </w:pPr>
      <w:r w:rsidRPr="00EB7A70">
        <w:rPr>
          <w:lang w:val="da-DK"/>
        </w:rPr>
        <w:t xml:space="preserve">Hall, </w:t>
      </w:r>
      <w:r w:rsidR="003864C2" w:rsidRPr="00EB7A70">
        <w:rPr>
          <w:lang w:val="da-DK"/>
        </w:rPr>
        <w:t>C.M</w:t>
      </w:r>
      <w:r w:rsidRPr="00EB7A70">
        <w:rPr>
          <w:lang w:val="da-DK"/>
        </w:rPr>
        <w:t>.</w:t>
      </w:r>
      <w:r w:rsidR="00713D78">
        <w:rPr>
          <w:lang w:val="da-DK"/>
        </w:rPr>
        <w:t>,</w:t>
      </w:r>
      <w:r w:rsidR="00CE4D22" w:rsidRPr="00EB7A70">
        <w:rPr>
          <w:lang w:val="da-DK"/>
        </w:rPr>
        <w:t xml:space="preserve"> Amelung</w:t>
      </w:r>
      <w:r w:rsidRPr="00EB7A70">
        <w:rPr>
          <w:lang w:val="da-DK"/>
        </w:rPr>
        <w:t xml:space="preserve">, </w:t>
      </w:r>
      <w:r w:rsidR="003864C2" w:rsidRPr="00EB7A70">
        <w:rPr>
          <w:lang w:val="da-DK"/>
        </w:rPr>
        <w:t>B</w:t>
      </w:r>
      <w:r w:rsidRPr="00EB7A70">
        <w:rPr>
          <w:lang w:val="da-DK"/>
        </w:rPr>
        <w:t>.</w:t>
      </w:r>
      <w:r w:rsidR="00713D78">
        <w:rPr>
          <w:lang w:val="da-DK"/>
        </w:rPr>
        <w:t>,</w:t>
      </w:r>
      <w:r w:rsidRPr="00EB7A70">
        <w:rPr>
          <w:lang w:val="da-DK"/>
        </w:rPr>
        <w:t xml:space="preserve"> Cohen, </w:t>
      </w:r>
      <w:r w:rsidR="003864C2" w:rsidRPr="00EB7A70">
        <w:rPr>
          <w:lang w:val="da-DK"/>
        </w:rPr>
        <w:t>S</w:t>
      </w:r>
      <w:r w:rsidRPr="00EB7A70">
        <w:rPr>
          <w:lang w:val="da-DK"/>
        </w:rPr>
        <w:t>.</w:t>
      </w:r>
      <w:r w:rsidR="00713D78">
        <w:rPr>
          <w:lang w:val="da-DK"/>
        </w:rPr>
        <w:t>,</w:t>
      </w:r>
      <w:r w:rsidRPr="00EB7A70">
        <w:rPr>
          <w:lang w:val="da-DK"/>
        </w:rPr>
        <w:t xml:space="preserve"> Eijgelaar, </w:t>
      </w:r>
      <w:r w:rsidR="003864C2" w:rsidRPr="00EB7A70">
        <w:rPr>
          <w:lang w:val="da-DK"/>
        </w:rPr>
        <w:t>E</w:t>
      </w:r>
      <w:r w:rsidRPr="00EB7A70">
        <w:rPr>
          <w:lang w:val="da-DK"/>
        </w:rPr>
        <w:t>.</w:t>
      </w:r>
      <w:r w:rsidR="00713D78">
        <w:rPr>
          <w:lang w:val="da-DK"/>
        </w:rPr>
        <w:t>,</w:t>
      </w:r>
      <w:r w:rsidRPr="00EB7A70">
        <w:rPr>
          <w:lang w:val="da-DK"/>
        </w:rPr>
        <w:t xml:space="preserve"> Gössling, </w:t>
      </w:r>
      <w:r w:rsidR="003864C2" w:rsidRPr="00EB7A70">
        <w:rPr>
          <w:lang w:val="da-DK"/>
        </w:rPr>
        <w:t>S</w:t>
      </w:r>
      <w:r w:rsidRPr="00EB7A70">
        <w:rPr>
          <w:lang w:val="da-DK"/>
        </w:rPr>
        <w:t>.</w:t>
      </w:r>
      <w:r w:rsidR="00713D78">
        <w:rPr>
          <w:lang w:val="da-DK"/>
        </w:rPr>
        <w:t>,</w:t>
      </w:r>
      <w:r w:rsidRPr="00EB7A70">
        <w:rPr>
          <w:lang w:val="da-DK"/>
        </w:rPr>
        <w:t xml:space="preserve"> Higham,</w:t>
      </w:r>
      <w:r w:rsidR="00CE4D22" w:rsidRPr="00EB7A70">
        <w:rPr>
          <w:lang w:val="da-DK"/>
        </w:rPr>
        <w:t xml:space="preserve"> </w:t>
      </w:r>
      <w:r w:rsidR="003864C2" w:rsidRPr="00EB7A70">
        <w:rPr>
          <w:lang w:val="da-DK"/>
        </w:rPr>
        <w:t>J</w:t>
      </w:r>
      <w:r w:rsidR="00CE4D22" w:rsidRPr="00EB7A70">
        <w:rPr>
          <w:lang w:val="da-DK"/>
        </w:rPr>
        <w:t>.</w:t>
      </w:r>
      <w:r w:rsidR="00713D78">
        <w:rPr>
          <w:lang w:val="da-DK"/>
        </w:rPr>
        <w:t>,</w:t>
      </w:r>
      <w:r w:rsidR="00CE4D22" w:rsidRPr="00EB7A70">
        <w:rPr>
          <w:lang w:val="da-DK"/>
        </w:rPr>
        <w:t xml:space="preserve"> Leemans, </w:t>
      </w:r>
      <w:r w:rsidR="003864C2" w:rsidRPr="00EB7A70">
        <w:rPr>
          <w:lang w:val="da-DK"/>
        </w:rPr>
        <w:t>R</w:t>
      </w:r>
      <w:r w:rsidR="00CE4D22" w:rsidRPr="00EB7A70">
        <w:rPr>
          <w:lang w:val="da-DK"/>
        </w:rPr>
        <w:t>.</w:t>
      </w:r>
      <w:r w:rsidR="00713D78">
        <w:rPr>
          <w:lang w:val="da-DK"/>
        </w:rPr>
        <w:t>,</w:t>
      </w:r>
      <w:r w:rsidR="00CE4D22" w:rsidRPr="00EB7A70">
        <w:rPr>
          <w:lang w:val="da-DK"/>
        </w:rPr>
        <w:t xml:space="preserve"> Peeters, </w:t>
      </w:r>
      <w:r w:rsidR="003864C2" w:rsidRPr="00EB7A70">
        <w:rPr>
          <w:lang w:val="da-DK"/>
        </w:rPr>
        <w:t>P</w:t>
      </w:r>
      <w:r w:rsidR="00CE4D22" w:rsidRPr="00EB7A70">
        <w:rPr>
          <w:lang w:val="da-DK"/>
        </w:rPr>
        <w:t>.</w:t>
      </w:r>
      <w:r w:rsidR="00713D78">
        <w:rPr>
          <w:lang w:val="da-DK"/>
        </w:rPr>
        <w:t>,</w:t>
      </w:r>
      <w:r w:rsidR="00CE4D22" w:rsidRPr="00EB7A70">
        <w:rPr>
          <w:lang w:val="da-DK"/>
        </w:rPr>
        <w:t xml:space="preserve"> Ram,</w:t>
      </w:r>
      <w:r w:rsidRPr="00EB7A70">
        <w:rPr>
          <w:lang w:val="da-DK"/>
        </w:rPr>
        <w:t xml:space="preserve"> </w:t>
      </w:r>
      <w:r w:rsidR="003864C2" w:rsidRPr="00EB7A70">
        <w:rPr>
          <w:lang w:val="da-DK"/>
        </w:rPr>
        <w:t>Y</w:t>
      </w:r>
      <w:r w:rsidRPr="00EB7A70">
        <w:rPr>
          <w:lang w:val="da-DK"/>
        </w:rPr>
        <w:t>.</w:t>
      </w:r>
      <w:r w:rsidR="00713D78">
        <w:rPr>
          <w:lang w:val="da-DK"/>
        </w:rPr>
        <w:t>,</w:t>
      </w:r>
      <w:r w:rsidRPr="00EB7A70">
        <w:rPr>
          <w:lang w:val="da-DK"/>
        </w:rPr>
        <w:t xml:space="preserve"> Scott</w:t>
      </w:r>
      <w:r w:rsidR="00CE4D22" w:rsidRPr="00EB7A70">
        <w:rPr>
          <w:lang w:val="da-DK"/>
        </w:rPr>
        <w:t xml:space="preserve">, </w:t>
      </w:r>
      <w:r w:rsidR="003864C2" w:rsidRPr="00EB7A70">
        <w:rPr>
          <w:lang w:val="da-DK"/>
        </w:rPr>
        <w:t>D</w:t>
      </w:r>
      <w:r w:rsidR="00233668" w:rsidRPr="00EB7A70">
        <w:rPr>
          <w:lang w:val="da-DK"/>
        </w:rPr>
        <w:t>.</w:t>
      </w:r>
      <w:r w:rsidR="00713D78">
        <w:rPr>
          <w:lang w:val="da-DK"/>
        </w:rPr>
        <w:t>,</w:t>
      </w:r>
      <w:r w:rsidR="00233668" w:rsidRPr="00EB7A70">
        <w:rPr>
          <w:lang w:val="da-DK"/>
        </w:rPr>
        <w:t xml:space="preserve"> </w:t>
      </w:r>
      <w:r w:rsidR="00552B07" w:rsidRPr="00EB7A70">
        <w:rPr>
          <w:lang w:val="da-DK"/>
        </w:rPr>
        <w:t>Aall, C.</w:t>
      </w:r>
      <w:r w:rsidR="00713D78">
        <w:rPr>
          <w:lang w:val="da-DK"/>
        </w:rPr>
        <w:t>,</w:t>
      </w:r>
      <w:r w:rsidR="007153C5" w:rsidRPr="00EB7A70">
        <w:rPr>
          <w:lang w:val="da-DK"/>
        </w:rPr>
        <w:t xml:space="preserve"> Abegg, B.</w:t>
      </w:r>
      <w:r w:rsidR="00713D78">
        <w:rPr>
          <w:lang w:val="da-DK"/>
        </w:rPr>
        <w:t>,</w:t>
      </w:r>
      <w:r w:rsidR="00552B07" w:rsidRPr="00EB7A70">
        <w:rPr>
          <w:lang w:val="da-DK"/>
        </w:rPr>
        <w:t xml:space="preserve"> </w:t>
      </w:r>
      <w:r w:rsidR="00443439" w:rsidRPr="00EB7A70">
        <w:t>Araña, J.E.,</w:t>
      </w:r>
      <w:r w:rsidR="00443439" w:rsidRPr="00EB7A70">
        <w:rPr>
          <w:lang w:val="da-DK"/>
        </w:rPr>
        <w:t xml:space="preserve"> </w:t>
      </w:r>
      <w:r w:rsidR="00471B52" w:rsidRPr="00EB7A70">
        <w:rPr>
          <w:lang w:val="da-DK"/>
        </w:rPr>
        <w:t>Barr, S.</w:t>
      </w:r>
      <w:r w:rsidR="00713D78">
        <w:rPr>
          <w:lang w:val="da-DK"/>
        </w:rPr>
        <w:t>,</w:t>
      </w:r>
      <w:r w:rsidR="00471B52" w:rsidRPr="00EB7A70">
        <w:rPr>
          <w:lang w:val="da-DK"/>
        </w:rPr>
        <w:t xml:space="preserve"> </w:t>
      </w:r>
      <w:r w:rsidR="004D1965" w:rsidRPr="00EB7A70">
        <w:rPr>
          <w:lang w:val="da-DK"/>
        </w:rPr>
        <w:t>Becken, S.</w:t>
      </w:r>
      <w:r w:rsidR="00713D78">
        <w:rPr>
          <w:lang w:val="da-DK"/>
        </w:rPr>
        <w:t>,</w:t>
      </w:r>
      <w:r w:rsidR="004D1965" w:rsidRPr="00EB7A70">
        <w:rPr>
          <w:lang w:val="da-DK"/>
        </w:rPr>
        <w:t xml:space="preserve"> </w:t>
      </w:r>
      <w:r w:rsidR="009A16F6" w:rsidRPr="00EB7A70">
        <w:rPr>
          <w:lang w:val="da-DK"/>
        </w:rPr>
        <w:t>Buckley, R.</w:t>
      </w:r>
      <w:r w:rsidR="00713D78">
        <w:rPr>
          <w:lang w:val="da-DK"/>
        </w:rPr>
        <w:t>,</w:t>
      </w:r>
      <w:r w:rsidR="009A16F6" w:rsidRPr="00EB7A70">
        <w:rPr>
          <w:lang w:val="da-DK"/>
        </w:rPr>
        <w:t xml:space="preserve"> Burns, P., </w:t>
      </w:r>
      <w:r w:rsidR="007153C5" w:rsidRPr="00EB7A70">
        <w:rPr>
          <w:lang w:val="da-DK"/>
        </w:rPr>
        <w:t>Dawson, J.</w:t>
      </w:r>
      <w:r w:rsidR="00713D78">
        <w:rPr>
          <w:lang w:val="da-DK"/>
        </w:rPr>
        <w:t>,</w:t>
      </w:r>
      <w:r w:rsidR="007153C5" w:rsidRPr="00EB7A70">
        <w:rPr>
          <w:lang w:val="da-DK"/>
        </w:rPr>
        <w:t xml:space="preserve"> </w:t>
      </w:r>
      <w:r w:rsidR="00803E81" w:rsidRPr="00EB7A70">
        <w:rPr>
          <w:lang w:val="da-DK"/>
        </w:rPr>
        <w:t>Doran, R.</w:t>
      </w:r>
      <w:r w:rsidR="00713D78">
        <w:rPr>
          <w:lang w:val="da-DK"/>
        </w:rPr>
        <w:t>,</w:t>
      </w:r>
      <w:r w:rsidR="00803E81" w:rsidRPr="00EB7A70">
        <w:rPr>
          <w:lang w:val="da-DK"/>
        </w:rPr>
        <w:t xml:space="preserve"> </w:t>
      </w:r>
      <w:r w:rsidR="00AF4B5A" w:rsidRPr="00EB7A70">
        <w:rPr>
          <w:lang w:val="da-DK"/>
        </w:rPr>
        <w:t>Dubois, G.</w:t>
      </w:r>
      <w:r w:rsidR="00713D78">
        <w:rPr>
          <w:lang w:val="da-DK"/>
        </w:rPr>
        <w:t>,</w:t>
      </w:r>
      <w:r w:rsidR="00AF4B5A" w:rsidRPr="00EB7A70">
        <w:rPr>
          <w:lang w:val="da-DK"/>
        </w:rPr>
        <w:t xml:space="preserve"> </w:t>
      </w:r>
      <w:r w:rsidR="00BC3984" w:rsidRPr="00EB7A70">
        <w:rPr>
          <w:lang w:val="da-DK"/>
        </w:rPr>
        <w:t>Duval, D.</w:t>
      </w:r>
      <w:r w:rsidR="00713D78">
        <w:rPr>
          <w:lang w:val="da-DK"/>
        </w:rPr>
        <w:t>,</w:t>
      </w:r>
      <w:r w:rsidR="00BC3984" w:rsidRPr="00EB7A70">
        <w:rPr>
          <w:lang w:val="da-DK"/>
        </w:rPr>
        <w:t xml:space="preserve"> </w:t>
      </w:r>
      <w:r w:rsidR="00EA5335" w:rsidRPr="00EB7A70">
        <w:rPr>
          <w:lang w:val="da-DK"/>
        </w:rPr>
        <w:t>Fennell, D.</w:t>
      </w:r>
      <w:r w:rsidR="00713D78">
        <w:rPr>
          <w:lang w:val="da-DK"/>
        </w:rPr>
        <w:t>,</w:t>
      </w:r>
      <w:r w:rsidR="00EA5335" w:rsidRPr="00EB7A70">
        <w:rPr>
          <w:lang w:val="da-DK"/>
        </w:rPr>
        <w:t xml:space="preserve"> </w:t>
      </w:r>
      <w:r w:rsidR="005136BF" w:rsidRPr="00EB7A70">
        <w:rPr>
          <w:lang w:val="da-DK"/>
        </w:rPr>
        <w:t>Gill, A.</w:t>
      </w:r>
      <w:r w:rsidR="00713D78">
        <w:rPr>
          <w:lang w:val="da-DK"/>
        </w:rPr>
        <w:t>,</w:t>
      </w:r>
      <w:r w:rsidR="005136BF" w:rsidRPr="00EB7A70">
        <w:rPr>
          <w:lang w:val="da-DK"/>
        </w:rPr>
        <w:t xml:space="preserve"> </w:t>
      </w:r>
      <w:r w:rsidR="00233668" w:rsidRPr="00EB7A70">
        <w:rPr>
          <w:lang w:val="da-DK"/>
        </w:rPr>
        <w:t xml:space="preserve">Gren, </w:t>
      </w:r>
      <w:r w:rsidR="003864C2" w:rsidRPr="00EB7A70">
        <w:t>M</w:t>
      </w:r>
      <w:r w:rsidR="00A307F5" w:rsidRPr="00EB7A70">
        <w:t>.</w:t>
      </w:r>
      <w:r w:rsidR="00713D78">
        <w:t>,</w:t>
      </w:r>
      <w:r w:rsidR="00A307F5" w:rsidRPr="00EB7A70">
        <w:t xml:space="preserve"> Gronau</w:t>
      </w:r>
      <w:r w:rsidR="00A307F5" w:rsidRPr="00EB7A70">
        <w:rPr>
          <w:lang w:val="da-DK"/>
        </w:rPr>
        <w:t xml:space="preserve">, </w:t>
      </w:r>
      <w:r w:rsidR="003864C2" w:rsidRPr="00EB7A70">
        <w:rPr>
          <w:lang w:val="da-DK"/>
        </w:rPr>
        <w:t>W</w:t>
      </w:r>
      <w:r w:rsidR="00CE4D22" w:rsidRPr="00EB7A70">
        <w:rPr>
          <w:lang w:val="da-DK"/>
        </w:rPr>
        <w:t>.</w:t>
      </w:r>
      <w:r w:rsidR="00713D78">
        <w:rPr>
          <w:lang w:val="da-DK"/>
        </w:rPr>
        <w:t>,</w:t>
      </w:r>
      <w:r w:rsidR="00CE4D22" w:rsidRPr="00EB7A70">
        <w:rPr>
          <w:lang w:val="da-DK"/>
        </w:rPr>
        <w:t xml:space="preserve"> </w:t>
      </w:r>
      <w:r w:rsidR="00AE185E" w:rsidRPr="00EB7A70">
        <w:rPr>
          <w:lang w:val="da-DK"/>
        </w:rPr>
        <w:t>Guiver, J.</w:t>
      </w:r>
      <w:r w:rsidR="00713D78">
        <w:rPr>
          <w:lang w:val="da-DK"/>
        </w:rPr>
        <w:t>,</w:t>
      </w:r>
      <w:r w:rsidR="00AE185E" w:rsidRPr="00EB7A70">
        <w:rPr>
          <w:lang w:val="da-DK"/>
        </w:rPr>
        <w:t xml:space="preserve"> </w:t>
      </w:r>
      <w:r w:rsidR="00CE4D22" w:rsidRPr="00EB7A70">
        <w:rPr>
          <w:lang w:val="da-DK"/>
        </w:rPr>
        <w:t>Hopkins,</w:t>
      </w:r>
      <w:r w:rsidR="00747E1E" w:rsidRPr="00EB7A70">
        <w:t xml:space="preserve"> </w:t>
      </w:r>
      <w:r w:rsidR="003864C2" w:rsidRPr="00EB7A70">
        <w:t>D</w:t>
      </w:r>
      <w:r w:rsidR="00747E1E" w:rsidRPr="00EB7A70">
        <w:t>.</w:t>
      </w:r>
      <w:r w:rsidR="00713D78">
        <w:t>,</w:t>
      </w:r>
      <w:r w:rsidR="00747E1E" w:rsidRPr="00EB7A70">
        <w:t xml:space="preserve"> Huijbens</w:t>
      </w:r>
      <w:r w:rsidR="00713D78">
        <w:t>,</w:t>
      </w:r>
      <w:r w:rsidR="002542FD" w:rsidRPr="00EB7A70">
        <w:rPr>
          <w:lang w:val="da-DK"/>
        </w:rPr>
        <w:t xml:space="preserve"> </w:t>
      </w:r>
      <w:r w:rsidR="003864C2" w:rsidRPr="00EB7A70">
        <w:rPr>
          <w:lang w:val="da-DK"/>
        </w:rPr>
        <w:t>E.H</w:t>
      </w:r>
      <w:r w:rsidR="003D1B0F" w:rsidRPr="00EB7A70">
        <w:rPr>
          <w:lang w:val="da-DK"/>
        </w:rPr>
        <w:t>.</w:t>
      </w:r>
      <w:r w:rsidR="00713D78">
        <w:rPr>
          <w:lang w:val="da-DK"/>
        </w:rPr>
        <w:t>,</w:t>
      </w:r>
      <w:r w:rsidR="003D1B0F" w:rsidRPr="00EB7A70">
        <w:rPr>
          <w:lang w:val="da-DK"/>
        </w:rPr>
        <w:t xml:space="preserve"> </w:t>
      </w:r>
      <w:r w:rsidR="004E195A" w:rsidRPr="00EB7A70">
        <w:rPr>
          <w:lang w:val="da-DK"/>
        </w:rPr>
        <w:t>Koens, K.</w:t>
      </w:r>
      <w:r w:rsidR="00713D78">
        <w:rPr>
          <w:lang w:val="da-DK"/>
        </w:rPr>
        <w:t>,</w:t>
      </w:r>
      <w:r w:rsidR="004E195A" w:rsidRPr="00EB7A70">
        <w:rPr>
          <w:lang w:val="da-DK"/>
        </w:rPr>
        <w:t xml:space="preserve"> </w:t>
      </w:r>
      <w:r w:rsidR="00604FAD" w:rsidRPr="00EB7A70">
        <w:rPr>
          <w:lang w:val="da-DK"/>
        </w:rPr>
        <w:t>Lamers, M.</w:t>
      </w:r>
      <w:r w:rsidR="00713D78">
        <w:rPr>
          <w:lang w:val="da-DK"/>
        </w:rPr>
        <w:t>,</w:t>
      </w:r>
      <w:r w:rsidR="00604FAD" w:rsidRPr="00EB7A70">
        <w:rPr>
          <w:lang w:val="da-DK"/>
        </w:rPr>
        <w:t xml:space="preserve"> </w:t>
      </w:r>
      <w:r w:rsidR="001D4D42" w:rsidRPr="00EB7A70">
        <w:rPr>
          <w:lang w:val="da-DK"/>
        </w:rPr>
        <w:t>Lemieux, C.</w:t>
      </w:r>
      <w:r w:rsidR="00713D78">
        <w:rPr>
          <w:lang w:val="da-DK"/>
        </w:rPr>
        <w:t>,</w:t>
      </w:r>
      <w:r w:rsidR="001D4D42" w:rsidRPr="00EB7A70">
        <w:rPr>
          <w:lang w:val="da-DK"/>
        </w:rPr>
        <w:t xml:space="preserve"> </w:t>
      </w:r>
      <w:r w:rsidR="003D1B0F" w:rsidRPr="00EB7A70">
        <w:rPr>
          <w:lang w:val="da-DK"/>
        </w:rPr>
        <w:t xml:space="preserve">Lew, </w:t>
      </w:r>
      <w:r w:rsidR="00370274" w:rsidRPr="00EB7A70">
        <w:t>A.</w:t>
      </w:r>
      <w:r w:rsidR="00713D78">
        <w:t>,</w:t>
      </w:r>
      <w:r w:rsidR="00370274" w:rsidRPr="00EB7A70">
        <w:t xml:space="preserve"> </w:t>
      </w:r>
      <w:r w:rsidR="009A16F6" w:rsidRPr="00EB7A70">
        <w:t xml:space="preserve">Long, P., </w:t>
      </w:r>
      <w:r w:rsidR="007F06D5" w:rsidRPr="00EB7A70">
        <w:t>Koens, K.</w:t>
      </w:r>
      <w:r w:rsidR="00713D78">
        <w:t>,</w:t>
      </w:r>
      <w:r w:rsidR="007F06D5" w:rsidRPr="00EB7A70">
        <w:t xml:space="preserve"> </w:t>
      </w:r>
      <w:r w:rsidR="000F7E54" w:rsidRPr="00EB7A70">
        <w:t>Melissen, F.W.</w:t>
      </w:r>
      <w:r w:rsidR="00713D78">
        <w:t>,</w:t>
      </w:r>
      <w:r w:rsidR="000F7E54" w:rsidRPr="00EB7A70">
        <w:t xml:space="preserve"> Nawijn, J.</w:t>
      </w:r>
      <w:r w:rsidR="00713D78">
        <w:t>,</w:t>
      </w:r>
      <w:r w:rsidR="000F7E54" w:rsidRPr="00EB7A70">
        <w:t xml:space="preserve"> </w:t>
      </w:r>
      <w:r w:rsidR="001D4D42" w:rsidRPr="00EB7A70">
        <w:t>Nicholls, S.</w:t>
      </w:r>
      <w:r w:rsidR="00713D78">
        <w:t>,</w:t>
      </w:r>
      <w:r w:rsidR="001D4D42" w:rsidRPr="00EB7A70">
        <w:t xml:space="preserve"> </w:t>
      </w:r>
      <w:r w:rsidR="00604FAD" w:rsidRPr="00EB7A70">
        <w:t>Nilsson, J</w:t>
      </w:r>
      <w:r w:rsidR="006D779B" w:rsidRPr="00EB7A70">
        <w:t>-</w:t>
      </w:r>
      <w:r w:rsidR="00604FAD" w:rsidRPr="00EB7A70">
        <w:t>H.</w:t>
      </w:r>
      <w:r w:rsidR="00713D78">
        <w:t>,</w:t>
      </w:r>
      <w:r w:rsidR="00604FAD" w:rsidRPr="00EB7A70">
        <w:t xml:space="preserve"> </w:t>
      </w:r>
      <w:r w:rsidR="00803E81" w:rsidRPr="00EB7A70">
        <w:t>Pomering, A.</w:t>
      </w:r>
      <w:r w:rsidR="00713D78">
        <w:t>,</w:t>
      </w:r>
      <w:r w:rsidR="00803E81" w:rsidRPr="00EB7A70">
        <w:t xml:space="preserve"> </w:t>
      </w:r>
      <w:r w:rsidR="00370274" w:rsidRPr="00EB7A70">
        <w:t>Reis,</w:t>
      </w:r>
      <w:r w:rsidR="00370274" w:rsidRPr="00EB7A70">
        <w:rPr>
          <w:lang w:val="da-DK"/>
        </w:rPr>
        <w:t xml:space="preserve"> </w:t>
      </w:r>
      <w:r w:rsidR="003864C2" w:rsidRPr="00EB7A70">
        <w:rPr>
          <w:lang w:val="da-DK"/>
        </w:rPr>
        <w:t>A.C</w:t>
      </w:r>
      <w:r w:rsidR="002542FD" w:rsidRPr="00EB7A70">
        <w:rPr>
          <w:lang w:val="da-DK"/>
        </w:rPr>
        <w:t>.</w:t>
      </w:r>
      <w:r w:rsidR="00713D78">
        <w:rPr>
          <w:lang w:val="da-DK"/>
        </w:rPr>
        <w:t>,</w:t>
      </w:r>
      <w:r w:rsidR="002542FD" w:rsidRPr="00EB7A70">
        <w:rPr>
          <w:lang w:val="da-DK"/>
        </w:rPr>
        <w:t xml:space="preserve"> </w:t>
      </w:r>
      <w:r w:rsidR="00604FAD" w:rsidRPr="00EB7A70">
        <w:rPr>
          <w:lang w:val="da-DK"/>
        </w:rPr>
        <w:t>Reiser, D.</w:t>
      </w:r>
      <w:r w:rsidR="00713D78">
        <w:rPr>
          <w:lang w:val="da-DK"/>
        </w:rPr>
        <w:t>,</w:t>
      </w:r>
      <w:r w:rsidR="00604FAD" w:rsidRPr="00EB7A70">
        <w:rPr>
          <w:lang w:val="da-DK"/>
        </w:rPr>
        <w:t xml:space="preserve"> </w:t>
      </w:r>
      <w:r w:rsidR="009A16F6" w:rsidRPr="00EB7A70">
        <w:rPr>
          <w:lang w:val="da-DK"/>
        </w:rPr>
        <w:t>Richardson, R.B.</w:t>
      </w:r>
      <w:r w:rsidR="00713D78">
        <w:rPr>
          <w:lang w:val="da-DK"/>
        </w:rPr>
        <w:t>,</w:t>
      </w:r>
      <w:r w:rsidR="009A16F6" w:rsidRPr="00EB7A70">
        <w:rPr>
          <w:lang w:val="da-DK"/>
        </w:rPr>
        <w:t xml:space="preserve"> </w:t>
      </w:r>
      <w:r w:rsidR="002542FD" w:rsidRPr="00EB7A70">
        <w:rPr>
          <w:lang w:val="da-DK"/>
        </w:rPr>
        <w:t>Rogerson</w:t>
      </w:r>
      <w:r w:rsidR="00CE4D22" w:rsidRPr="00EB7A70">
        <w:rPr>
          <w:lang w:val="da-DK"/>
        </w:rPr>
        <w:t xml:space="preserve">, </w:t>
      </w:r>
      <w:r w:rsidR="003864C2" w:rsidRPr="00EB7A70">
        <w:rPr>
          <w:lang w:val="da-DK"/>
        </w:rPr>
        <w:t>C.M</w:t>
      </w:r>
      <w:r w:rsidR="00CE4D22" w:rsidRPr="00EB7A70">
        <w:rPr>
          <w:lang w:val="da-DK"/>
        </w:rPr>
        <w:t>.</w:t>
      </w:r>
      <w:r w:rsidR="00713D78">
        <w:rPr>
          <w:lang w:val="da-DK"/>
        </w:rPr>
        <w:t>,</w:t>
      </w:r>
      <w:r w:rsidR="00CE4D22" w:rsidRPr="00EB7A70">
        <w:rPr>
          <w:lang w:val="da-DK"/>
        </w:rPr>
        <w:t xml:space="preserve"> </w:t>
      </w:r>
      <w:r w:rsidR="006E5C8C" w:rsidRPr="00EB7A70">
        <w:rPr>
          <w:lang w:val="da-DK"/>
        </w:rPr>
        <w:t xml:space="preserve">Saarinen, J., </w:t>
      </w:r>
      <w:r w:rsidR="00CE4D22" w:rsidRPr="00EB7A70">
        <w:rPr>
          <w:lang w:val="da-DK"/>
        </w:rPr>
        <w:t>Sæþórsdóttir</w:t>
      </w:r>
      <w:r w:rsidR="00A604F1" w:rsidRPr="00EB7A70">
        <w:rPr>
          <w:lang w:val="da-DK"/>
        </w:rPr>
        <w:t xml:space="preserve">, </w:t>
      </w:r>
      <w:r w:rsidR="003864C2" w:rsidRPr="00EB7A70">
        <w:rPr>
          <w:lang w:val="da-DK"/>
        </w:rPr>
        <w:t>A.D</w:t>
      </w:r>
      <w:r w:rsidR="00AB21E0" w:rsidRPr="00EB7A70">
        <w:rPr>
          <w:lang w:val="da-DK"/>
        </w:rPr>
        <w:t>.</w:t>
      </w:r>
      <w:r w:rsidR="00713D78">
        <w:rPr>
          <w:lang w:val="da-DK"/>
        </w:rPr>
        <w:t>,</w:t>
      </w:r>
      <w:r w:rsidR="00AB21E0" w:rsidRPr="00EB7A70">
        <w:rPr>
          <w:lang w:val="da-DK"/>
        </w:rPr>
        <w:t xml:space="preserve"> </w:t>
      </w:r>
      <w:r w:rsidR="00A662A7" w:rsidRPr="00EB7A70">
        <w:rPr>
          <w:lang w:val="da-DK"/>
        </w:rPr>
        <w:t>Steiger, R.</w:t>
      </w:r>
      <w:r w:rsidR="00713D78">
        <w:rPr>
          <w:lang w:val="da-DK"/>
        </w:rPr>
        <w:t>,</w:t>
      </w:r>
      <w:r w:rsidR="00A662A7" w:rsidRPr="00EB7A70">
        <w:rPr>
          <w:lang w:val="da-DK"/>
        </w:rPr>
        <w:t xml:space="preserve"> </w:t>
      </w:r>
      <w:r w:rsidR="00AB21E0" w:rsidRPr="00EB7A70">
        <w:rPr>
          <w:lang w:val="da-DK"/>
        </w:rPr>
        <w:t xml:space="preserve">Upham, </w:t>
      </w:r>
      <w:r w:rsidR="003864C2" w:rsidRPr="00EB7A70">
        <w:t>P.</w:t>
      </w:r>
      <w:r w:rsidR="00713D78">
        <w:t>,</w:t>
      </w:r>
      <w:r w:rsidR="003864C2" w:rsidRPr="00EB7A70">
        <w:t xml:space="preserve"> van der Linden, S.</w:t>
      </w:r>
      <w:r w:rsidR="00713D78">
        <w:t>,</w:t>
      </w:r>
      <w:r w:rsidR="00A604F1" w:rsidRPr="00EB7A70">
        <w:rPr>
          <w:lang w:val="da-DK"/>
        </w:rPr>
        <w:t xml:space="preserve"> Visser</w:t>
      </w:r>
      <w:r w:rsidR="003864C2" w:rsidRPr="00EB7A70">
        <w:rPr>
          <w:lang w:val="da-DK"/>
        </w:rPr>
        <w:t>, G.</w:t>
      </w:r>
      <w:r w:rsidR="00713D78">
        <w:rPr>
          <w:lang w:val="da-DK"/>
        </w:rPr>
        <w:t>,</w:t>
      </w:r>
      <w:r w:rsidR="009A16F6" w:rsidRPr="00EB7A70">
        <w:rPr>
          <w:lang w:val="da-DK"/>
        </w:rPr>
        <w:t xml:space="preserve"> Wall, G.</w:t>
      </w:r>
      <w:r w:rsidR="00713D78">
        <w:rPr>
          <w:lang w:val="da-DK"/>
        </w:rPr>
        <w:t>,</w:t>
      </w:r>
      <w:r w:rsidR="006D779B" w:rsidRPr="00EB7A70">
        <w:rPr>
          <w:lang w:val="da-DK"/>
        </w:rPr>
        <w:t xml:space="preserve"> Weaver, D.</w:t>
      </w:r>
      <w:r w:rsidR="00BB049C">
        <w:rPr>
          <w:lang w:val="da-DK"/>
        </w:rPr>
        <w:t xml:space="preserve"> (2014). </w:t>
      </w:r>
      <w:r w:rsidR="00BB049C" w:rsidRPr="00BB049C">
        <w:rPr>
          <w:lang w:val="da-DK"/>
        </w:rPr>
        <w:t>No time for smokescreen skepticism: A rejoinder to Shani and Arad</w:t>
      </w:r>
      <w:r w:rsidR="00BB049C">
        <w:rPr>
          <w:lang w:val="da-DK"/>
        </w:rPr>
        <w:t xml:space="preserve">. </w:t>
      </w:r>
      <w:r w:rsidR="00BB049C" w:rsidRPr="00BB049C">
        <w:rPr>
          <w:i/>
          <w:lang w:val="da-DK"/>
        </w:rPr>
        <w:t>Tourism Management</w:t>
      </w:r>
      <w:r w:rsidR="00BB049C">
        <w:rPr>
          <w:lang w:val="da-DK"/>
        </w:rPr>
        <w:t xml:space="preserve">, </w:t>
      </w:r>
    </w:p>
    <w:p w14:paraId="2D3CA034" w14:textId="77777777" w:rsidR="00E614F1" w:rsidRPr="00EB7A70" w:rsidRDefault="00E614F1" w:rsidP="00E614F1">
      <w:pPr>
        <w:rPr>
          <w:lang w:val="da-DK"/>
        </w:rPr>
      </w:pPr>
    </w:p>
    <w:p w14:paraId="0B9878D7" w14:textId="77777777" w:rsidR="00AF4C06" w:rsidRPr="00EB7A70" w:rsidRDefault="00AF4C06" w:rsidP="00AF4C06">
      <w:pPr>
        <w:rPr>
          <w:lang w:val="da-DK"/>
        </w:rPr>
      </w:pPr>
      <w:r w:rsidRPr="00EB7A70">
        <w:rPr>
          <w:lang w:val="da-DK"/>
        </w:rPr>
        <w:t>C. Michael Hall, University of Canterbury, New Zealand &amp; University of Oulu, Finland; michael.hall@canterbury.ac.nz</w:t>
      </w:r>
    </w:p>
    <w:p w14:paraId="09DABD9D" w14:textId="62D4A4C4" w:rsidR="00E614F1" w:rsidRPr="00EB7A70" w:rsidRDefault="00E614F1" w:rsidP="00E614F1">
      <w:pPr>
        <w:rPr>
          <w:lang w:val="da-DK"/>
        </w:rPr>
      </w:pPr>
      <w:r w:rsidRPr="00EB7A70">
        <w:rPr>
          <w:lang w:val="da-DK"/>
        </w:rPr>
        <w:t>Bas Amelung, Wageningen University, The Netherlands</w:t>
      </w:r>
      <w:r w:rsidR="001E09BE" w:rsidRPr="00EB7A70">
        <w:rPr>
          <w:lang w:val="da-DK"/>
        </w:rPr>
        <w:t xml:space="preserve">; </w:t>
      </w:r>
      <w:r w:rsidR="001E09BE" w:rsidRPr="00EB7A70">
        <w:t>bas.amelung@wur.nl</w:t>
      </w:r>
    </w:p>
    <w:p w14:paraId="27A8F7E5" w14:textId="2BF4C9C8" w:rsidR="00E614F1" w:rsidRPr="00EB7A70" w:rsidRDefault="00E614F1" w:rsidP="00E614F1">
      <w:pPr>
        <w:rPr>
          <w:lang w:val="da-DK"/>
        </w:rPr>
      </w:pPr>
      <w:r w:rsidRPr="00EB7A70">
        <w:rPr>
          <w:lang w:val="da-DK"/>
        </w:rPr>
        <w:t>Scott Cohen, University of Surrey</w:t>
      </w:r>
      <w:r w:rsidR="00383B62" w:rsidRPr="00EB7A70">
        <w:rPr>
          <w:lang w:val="da-DK"/>
        </w:rPr>
        <w:t>, United Kingdom</w:t>
      </w:r>
      <w:r w:rsidR="001E09BE" w:rsidRPr="00EB7A70">
        <w:rPr>
          <w:lang w:val="da-DK"/>
        </w:rPr>
        <w:t xml:space="preserve">; </w:t>
      </w:r>
      <w:r w:rsidR="001E09BE" w:rsidRPr="00EB7A70">
        <w:t>s.cohen@surrey.ac.uk</w:t>
      </w:r>
    </w:p>
    <w:p w14:paraId="183AC716" w14:textId="578F1DD3" w:rsidR="00E614F1" w:rsidRPr="00EB7A70" w:rsidRDefault="00E614F1" w:rsidP="00E614F1">
      <w:pPr>
        <w:rPr>
          <w:lang w:val="da-DK"/>
        </w:rPr>
      </w:pPr>
      <w:r w:rsidRPr="00EB7A70">
        <w:rPr>
          <w:lang w:val="da-DK"/>
        </w:rPr>
        <w:t>Eke Eijgelaar, NHTV Breda University of Applied Sciences, The Netherlands</w:t>
      </w:r>
      <w:r w:rsidR="001E09BE" w:rsidRPr="00EB7A70">
        <w:rPr>
          <w:lang w:val="da-DK"/>
        </w:rPr>
        <w:t xml:space="preserve">; </w:t>
      </w:r>
      <w:r w:rsidR="001E09BE" w:rsidRPr="00EB7A70">
        <w:t>Eijgelaar.E@nhtv.n</w:t>
      </w:r>
      <w:r w:rsidR="00555C74" w:rsidRPr="00EB7A70">
        <w:t>l</w:t>
      </w:r>
    </w:p>
    <w:p w14:paraId="21F467FE" w14:textId="6FDA41C9" w:rsidR="00E614F1" w:rsidRPr="00EB7A70" w:rsidRDefault="00E614F1" w:rsidP="00E614F1">
      <w:pPr>
        <w:rPr>
          <w:lang w:val="da-DK"/>
        </w:rPr>
      </w:pPr>
      <w:r w:rsidRPr="00EB7A70">
        <w:rPr>
          <w:lang w:val="da-DK"/>
        </w:rPr>
        <w:t>Stefan Gössling, Lund University Helsingborg, Sweden</w:t>
      </w:r>
      <w:r w:rsidR="00CF45EA" w:rsidRPr="00EB7A70">
        <w:rPr>
          <w:lang w:val="da-DK"/>
        </w:rPr>
        <w:t>; stefan.gossling</w:t>
      </w:r>
      <w:r w:rsidR="00766CD1" w:rsidRPr="00EB7A70">
        <w:rPr>
          <w:lang w:val="da-DK"/>
        </w:rPr>
        <w:t>@</w:t>
      </w:r>
      <w:r w:rsidR="00CF45EA" w:rsidRPr="00EB7A70">
        <w:rPr>
          <w:lang w:val="da-DK"/>
        </w:rPr>
        <w:t>ism.lu.se</w:t>
      </w:r>
    </w:p>
    <w:p w14:paraId="79849603" w14:textId="33C3A40D" w:rsidR="00E614F1" w:rsidRPr="00EB7A70" w:rsidRDefault="00E614F1" w:rsidP="00E614F1">
      <w:pPr>
        <w:rPr>
          <w:lang w:val="da-DK"/>
        </w:rPr>
      </w:pPr>
      <w:r w:rsidRPr="00EB7A70">
        <w:rPr>
          <w:lang w:val="da-DK"/>
        </w:rPr>
        <w:t>James Higham, University of Otago, New Zealand</w:t>
      </w:r>
      <w:r w:rsidR="001E09BE" w:rsidRPr="00EB7A70">
        <w:rPr>
          <w:lang w:val="da-DK"/>
        </w:rPr>
        <w:t>; james.higham@otago.ac.nz</w:t>
      </w:r>
    </w:p>
    <w:p w14:paraId="6E7BDFD5" w14:textId="676BCFC4" w:rsidR="00E614F1" w:rsidRPr="00EB7A70" w:rsidRDefault="00E614F1" w:rsidP="00E614F1">
      <w:pPr>
        <w:rPr>
          <w:lang w:val="da-DK"/>
        </w:rPr>
      </w:pPr>
      <w:r w:rsidRPr="00EB7A70">
        <w:rPr>
          <w:lang w:val="da-DK"/>
        </w:rPr>
        <w:t>Rik Leemans, Wageningen University, The Netherlands</w:t>
      </w:r>
      <w:r w:rsidR="001E09BE" w:rsidRPr="00EB7A70">
        <w:rPr>
          <w:lang w:val="da-DK"/>
        </w:rPr>
        <w:t xml:space="preserve">; </w:t>
      </w:r>
      <w:r w:rsidR="001E09BE" w:rsidRPr="00EB7A70">
        <w:t>rik.leemans@wur.nl</w:t>
      </w:r>
    </w:p>
    <w:p w14:paraId="2146DA34" w14:textId="199AAA54" w:rsidR="00E614F1" w:rsidRPr="00EB7A70" w:rsidRDefault="00E614F1" w:rsidP="00E614F1">
      <w:pPr>
        <w:rPr>
          <w:lang w:val="da-DK"/>
        </w:rPr>
      </w:pPr>
      <w:r w:rsidRPr="00EB7A70">
        <w:rPr>
          <w:lang w:val="da-DK"/>
        </w:rPr>
        <w:t>Paul Peeters, NHTV Breda University of Applied Sciences, The Netherlands</w:t>
      </w:r>
      <w:r w:rsidR="001E09BE" w:rsidRPr="00EB7A70">
        <w:rPr>
          <w:lang w:val="da-DK"/>
        </w:rPr>
        <w:t xml:space="preserve">; </w:t>
      </w:r>
      <w:r w:rsidR="001E09BE" w:rsidRPr="00EB7A70">
        <w:t>paul.peeters1000@gmail.com</w:t>
      </w:r>
    </w:p>
    <w:p w14:paraId="362DBF0E" w14:textId="5E4C451D" w:rsidR="00E614F1" w:rsidRPr="00EB7A70" w:rsidRDefault="00E614F1" w:rsidP="00E614F1">
      <w:pPr>
        <w:rPr>
          <w:lang w:val="da-DK"/>
        </w:rPr>
      </w:pPr>
      <w:r w:rsidRPr="00EB7A70">
        <w:rPr>
          <w:lang w:val="da-DK"/>
        </w:rPr>
        <w:t xml:space="preserve">Yael Ram, </w:t>
      </w:r>
      <w:r w:rsidR="008E36D5" w:rsidRPr="00EB7A70">
        <w:t>Ashkelon Academic College</w:t>
      </w:r>
      <w:r w:rsidRPr="00EB7A70">
        <w:rPr>
          <w:lang w:val="da-DK"/>
        </w:rPr>
        <w:t>, Israel</w:t>
      </w:r>
      <w:r w:rsidR="001E09BE" w:rsidRPr="00EB7A70">
        <w:rPr>
          <w:lang w:val="da-DK"/>
        </w:rPr>
        <w:t xml:space="preserve">; </w:t>
      </w:r>
      <w:r w:rsidR="001E09BE" w:rsidRPr="00EB7A70">
        <w:t>yaelram@gmail.com</w:t>
      </w:r>
    </w:p>
    <w:p w14:paraId="14073E7A" w14:textId="00AB50F9" w:rsidR="00E614F1" w:rsidRPr="00EB7A70" w:rsidRDefault="00E614F1" w:rsidP="00E614F1">
      <w:pPr>
        <w:rPr>
          <w:lang w:val="en-GB"/>
        </w:rPr>
      </w:pPr>
      <w:r w:rsidRPr="00EB7A70">
        <w:rPr>
          <w:lang w:val="da-DK"/>
        </w:rPr>
        <w:t>Dan</w:t>
      </w:r>
      <w:r w:rsidR="00C633AF" w:rsidRPr="00EB7A70">
        <w:rPr>
          <w:lang w:val="da-DK"/>
        </w:rPr>
        <w:t>iel</w:t>
      </w:r>
      <w:r w:rsidRPr="00EB7A70">
        <w:rPr>
          <w:lang w:val="da-DK"/>
        </w:rPr>
        <w:t xml:space="preserve"> Scott, University of Waterloo, Canada</w:t>
      </w:r>
      <w:r w:rsidR="001E09BE" w:rsidRPr="00EB7A70">
        <w:rPr>
          <w:lang w:val="da-DK"/>
        </w:rPr>
        <w:t>; daniel.scott@uwaterloo.ca</w:t>
      </w:r>
    </w:p>
    <w:p w14:paraId="73CD2A4A" w14:textId="77777777" w:rsidR="00A03C47" w:rsidRPr="00EB7A70" w:rsidRDefault="00A03C47" w:rsidP="00A03C47"/>
    <w:p w14:paraId="75D0A924" w14:textId="3590A5D0" w:rsidR="00461148" w:rsidRPr="00EB7A70" w:rsidRDefault="00DF1E7D" w:rsidP="00A03C47">
      <w:r w:rsidRPr="00EB7A70">
        <w:t>WITH</w:t>
      </w:r>
    </w:p>
    <w:p w14:paraId="1B081128" w14:textId="77777777" w:rsidR="00B90E88" w:rsidRPr="00EB7A70" w:rsidRDefault="00B90E88" w:rsidP="00A03C47"/>
    <w:p w14:paraId="1E50EF10" w14:textId="2F7640E7" w:rsidR="00552B07" w:rsidRPr="00EB7A70" w:rsidRDefault="00552B07" w:rsidP="000D3C2D">
      <w:pPr>
        <w:ind w:left="284" w:hanging="284"/>
      </w:pPr>
      <w:r w:rsidRPr="00EB7A70">
        <w:t xml:space="preserve">Professor Carlo Aall, Head of </w:t>
      </w:r>
      <w:r w:rsidR="00AF4C06" w:rsidRPr="00EB7A70">
        <w:t>C</w:t>
      </w:r>
      <w:r w:rsidRPr="00EB7A70">
        <w:t xml:space="preserve">limate </w:t>
      </w:r>
      <w:r w:rsidR="00AF4C06" w:rsidRPr="00EB7A70">
        <w:t>R</w:t>
      </w:r>
      <w:r w:rsidRPr="00EB7A70">
        <w:t>esearch, Vestlandsforsking, Norway; caa@vestforsk.no, + 47 991 27222),</w:t>
      </w:r>
    </w:p>
    <w:p w14:paraId="0E7E9A77" w14:textId="0B3D6E5D" w:rsidR="00131B2E" w:rsidRPr="00EB7A70" w:rsidRDefault="00131B2E" w:rsidP="00131B2E">
      <w:pPr>
        <w:ind w:left="284" w:hanging="284"/>
      </w:pPr>
      <w:r w:rsidRPr="00EB7A70">
        <w:t>Prof. Dr. Bruno Abegg, Institute of Geography, University of Innsbruck, Innrain 52, 6020 Innsbruck, Austria; bruno.abegg@uibk.ac.at</w:t>
      </w:r>
    </w:p>
    <w:p w14:paraId="34FDE1A5" w14:textId="4FDA6F3F" w:rsidR="00D5337E" w:rsidRPr="00EB7A70" w:rsidRDefault="00D5337E" w:rsidP="000D3C2D">
      <w:pPr>
        <w:ind w:left="284" w:hanging="284"/>
      </w:pPr>
      <w:r w:rsidRPr="00EB7A70">
        <w:t>Jorge E. Araña, Instituto de Turismo y Desarrollo Económico Sostenible (TiDES), Universidad de Las Palmas de Gran Canaria, Spain; jarana_tides@ulpgc.es</w:t>
      </w:r>
    </w:p>
    <w:p w14:paraId="1BB7B46C" w14:textId="0AC64DB6" w:rsidR="00471B52" w:rsidRPr="00EB7A70" w:rsidRDefault="00471B52" w:rsidP="000D3C2D">
      <w:pPr>
        <w:ind w:left="284" w:hanging="284"/>
      </w:pPr>
      <w:r w:rsidRPr="00EB7A70">
        <w:t>Dr. Stewart Barr, Geography, College of Life and Environmental Sciences, University of Exeter, Exeter, UK, S.W.Barr@exeter.ac.uk</w:t>
      </w:r>
    </w:p>
    <w:p w14:paraId="67C783A4" w14:textId="1319A804" w:rsidR="004D1965" w:rsidRPr="00EB7A70" w:rsidRDefault="004D1965" w:rsidP="000D3C2D">
      <w:pPr>
        <w:ind w:left="284" w:hanging="284"/>
        <w:rPr>
          <w:lang w:val="en-US"/>
        </w:rPr>
      </w:pPr>
      <w:r w:rsidRPr="00EB7A70">
        <w:rPr>
          <w:lang w:val="en-US"/>
        </w:rPr>
        <w:t>Susanne Becken, Griffith University, Australia; s.becken@griffith.edu.au</w:t>
      </w:r>
    </w:p>
    <w:p w14:paraId="5644DC80" w14:textId="44764C6E" w:rsidR="009A16F6" w:rsidRPr="00EB7A70" w:rsidRDefault="009A16F6" w:rsidP="000D3C2D">
      <w:pPr>
        <w:ind w:left="284" w:hanging="284"/>
        <w:rPr>
          <w:lang w:val="en-US"/>
        </w:rPr>
      </w:pPr>
      <w:r w:rsidRPr="00EB7A70">
        <w:rPr>
          <w:lang w:val="en-US"/>
        </w:rPr>
        <w:t>Ralf Buckley, Griffith University, Australia; r.buckley@griffith.edu.au</w:t>
      </w:r>
    </w:p>
    <w:p w14:paraId="0EBA4B93" w14:textId="3B67437A" w:rsidR="009A16F6" w:rsidRPr="00EB7A70" w:rsidRDefault="009A16F6" w:rsidP="000D3C2D">
      <w:pPr>
        <w:ind w:left="284" w:hanging="284"/>
        <w:rPr>
          <w:lang w:val="en-US"/>
        </w:rPr>
      </w:pPr>
      <w:r w:rsidRPr="00EB7A70">
        <w:rPr>
          <w:lang w:val="en-US"/>
        </w:rPr>
        <w:t>Peter Burns, University of Bedfordshire, UK</w:t>
      </w:r>
      <w:r w:rsidR="00A833C4" w:rsidRPr="00EB7A70">
        <w:rPr>
          <w:lang w:val="en-US"/>
        </w:rPr>
        <w:t xml:space="preserve">; </w:t>
      </w:r>
      <w:r w:rsidRPr="00EB7A70">
        <w:rPr>
          <w:lang w:val="en-US"/>
        </w:rPr>
        <w:t>professorpeterburns@gmail.com</w:t>
      </w:r>
      <w:r w:rsidRPr="00EB7A70">
        <w:t xml:space="preserve"> </w:t>
      </w:r>
    </w:p>
    <w:p w14:paraId="7911EC2D" w14:textId="59864129" w:rsidR="00131B2E" w:rsidRPr="00EB7A70" w:rsidRDefault="00131B2E" w:rsidP="00131B2E">
      <w:pPr>
        <w:ind w:left="284" w:hanging="284"/>
      </w:pPr>
      <w:r w:rsidRPr="00EB7A70">
        <w:t>Jackie Dawson, Ph.D., Canada Research Chair in Environment, Society and Policy, Assistant Professor Département de géographie / Geography, Institut de recherche sur la science, la société et la politique (ISSP) / Institute for science, society and policy (ISSP), Université d'Ottawa / University of Ottawa, Canada; &lt;Jackie.Dawson@uottawa.ca&gt;</w:t>
      </w:r>
    </w:p>
    <w:p w14:paraId="2AA68A39" w14:textId="3F9E69B1" w:rsidR="00803E81" w:rsidRPr="00EB7A70" w:rsidRDefault="00803E81" w:rsidP="00131B2E">
      <w:pPr>
        <w:ind w:left="284" w:hanging="284"/>
      </w:pPr>
      <w:r w:rsidRPr="00EB7A70">
        <w:lastRenderedPageBreak/>
        <w:t>Rouven Doran, Department of Psychosocial Science, University of Bergen, Norway; rouven.doran@psysp.uib.no</w:t>
      </w:r>
    </w:p>
    <w:p w14:paraId="7761EDDC" w14:textId="521163B4" w:rsidR="00AF4B5A" w:rsidRPr="00EB7A70" w:rsidRDefault="00AF4B5A" w:rsidP="000D3C2D">
      <w:pPr>
        <w:ind w:left="284" w:hanging="284"/>
      </w:pPr>
      <w:r w:rsidRPr="00EB7A70">
        <w:t xml:space="preserve">Dr. Ghislain Dubois, Conseil et recherche en politiques climatiques, France; dubois.ghislain@tec-conseil.com </w:t>
      </w:r>
    </w:p>
    <w:p w14:paraId="4C7CF4D1" w14:textId="1407B0C7" w:rsidR="0064767C" w:rsidRPr="00EB7A70" w:rsidRDefault="0064767C" w:rsidP="000D3C2D">
      <w:pPr>
        <w:ind w:left="284" w:hanging="284"/>
      </w:pPr>
      <w:r w:rsidRPr="00EB7A70">
        <w:t>David Timothy Duval, University of Winnipeg, Canada; dtduval@gmail.com</w:t>
      </w:r>
    </w:p>
    <w:p w14:paraId="3EF7033F" w14:textId="1EC734DB" w:rsidR="00EA5335" w:rsidRPr="00EB7A70" w:rsidRDefault="00EA5335" w:rsidP="000D3C2D">
      <w:pPr>
        <w:ind w:left="284" w:hanging="284"/>
        <w:rPr>
          <w:iCs/>
        </w:rPr>
      </w:pPr>
      <w:r w:rsidRPr="00EB7A70">
        <w:rPr>
          <w:iCs/>
        </w:rPr>
        <w:t>Dr. David Fennell. Professor, Tourism and Environment; Editor-in-chief, Journal of Ecotourism, Brock University, Ontario, Canada; dfennell@brocku.ca</w:t>
      </w:r>
    </w:p>
    <w:p w14:paraId="2D434A0B" w14:textId="25445A16" w:rsidR="005136BF" w:rsidRPr="00EB7A70" w:rsidRDefault="005136BF" w:rsidP="000D3C2D">
      <w:pPr>
        <w:ind w:left="284" w:hanging="284"/>
      </w:pPr>
      <w:r w:rsidRPr="00EB7A70">
        <w:rPr>
          <w:iCs/>
        </w:rPr>
        <w:t>Alison</w:t>
      </w:r>
      <w:r w:rsidRPr="00EB7A70">
        <w:t xml:space="preserve"> M. </w:t>
      </w:r>
      <w:r w:rsidRPr="00EB7A70">
        <w:rPr>
          <w:iCs/>
        </w:rPr>
        <w:t>Gill</w:t>
      </w:r>
      <w:r w:rsidRPr="00EB7A70">
        <w:t xml:space="preserve"> Professor. Department of Geography, Simon Fraser University, BC, Canada. agill@sfu.ca</w:t>
      </w:r>
    </w:p>
    <w:p w14:paraId="1ECA48F4" w14:textId="097C62D0" w:rsidR="00233668" w:rsidRPr="00EB7A70" w:rsidRDefault="00233668" w:rsidP="000D3C2D">
      <w:pPr>
        <w:ind w:left="284" w:hanging="284"/>
      </w:pPr>
      <w:r w:rsidRPr="00EB7A70">
        <w:t>Associate Professor in Tourism Studies, Martin Gren, School of Business and Economics, Linnaeus University, Sweden; martin.gren@lnu.se</w:t>
      </w:r>
    </w:p>
    <w:p w14:paraId="2DEF6896" w14:textId="535E5BCC" w:rsidR="00A307F5" w:rsidRPr="00EB7A70" w:rsidRDefault="00A307F5" w:rsidP="000D3C2D">
      <w:pPr>
        <w:ind w:left="284" w:hanging="284"/>
      </w:pPr>
      <w:r w:rsidRPr="00EB7A70">
        <w:t>Prof. Dr. Werner Gronau, Fachhochschule Stralsund, Stralsund, Germany; werner.gronau@fh-stralsund.de</w:t>
      </w:r>
    </w:p>
    <w:p w14:paraId="0BF2C707" w14:textId="49FD7D37" w:rsidR="00AE185E" w:rsidRPr="00EB7A70" w:rsidRDefault="00AE185E" w:rsidP="000D3C2D">
      <w:pPr>
        <w:ind w:left="284" w:hanging="284"/>
      </w:pPr>
      <w:r w:rsidRPr="00EB7A70">
        <w:t xml:space="preserve">Dr Jo Guiver, Institute of Transport and Tourism, School of Sport, Tourism and the Outdoors, University of Central Lancashire, Preston, UK; jwguiver@uclan.ac.uk </w:t>
      </w:r>
    </w:p>
    <w:p w14:paraId="1F86F005" w14:textId="7BCA2132" w:rsidR="00B90E88" w:rsidRPr="00EB7A70" w:rsidRDefault="000A660B" w:rsidP="000D3C2D">
      <w:pPr>
        <w:ind w:left="284" w:hanging="284"/>
      </w:pPr>
      <w:r w:rsidRPr="00EB7A70">
        <w:t>Dr Debbie Hopkins, Centre for Sustainability, University of Otago</w:t>
      </w:r>
      <w:r w:rsidR="00386168" w:rsidRPr="00EB7A70">
        <w:t>, New Zealand;</w:t>
      </w:r>
      <w:r w:rsidRPr="00EB7A70">
        <w:t xml:space="preserve"> debbie.hopkins@otago.ac.nz</w:t>
      </w:r>
    </w:p>
    <w:p w14:paraId="12669F78" w14:textId="7123E176" w:rsidR="00747E1E" w:rsidRPr="00EB7A70" w:rsidRDefault="00747E1E" w:rsidP="000D3C2D">
      <w:pPr>
        <w:ind w:left="284" w:hanging="284"/>
      </w:pPr>
      <w:r w:rsidRPr="00EB7A70">
        <w:t>Prof. Edward H. Huijbens, Director, Icelandic Tourism Research Centre, Borgum v/Nordurslod, 600 Akureyri, Iceland; ‎[edward@unak.is]‎</w:t>
      </w:r>
    </w:p>
    <w:p w14:paraId="1481592B" w14:textId="3CF9D552" w:rsidR="00917BEF" w:rsidRPr="00EB7A70" w:rsidRDefault="00917BEF" w:rsidP="000D3C2D">
      <w:pPr>
        <w:ind w:left="284" w:hanging="284"/>
      </w:pPr>
      <w:r w:rsidRPr="00EB7A70">
        <w:t xml:space="preserve">Ko Koens, Academy of Hotel Management, NHTV Breda University of Applied Sciences, Breda, the Netherlands; koens.k@nhtv.nl </w:t>
      </w:r>
    </w:p>
    <w:p w14:paraId="5A284D8B" w14:textId="41468928" w:rsidR="00604FAD" w:rsidRPr="00EB7A70" w:rsidRDefault="00604FAD" w:rsidP="000D3C2D">
      <w:pPr>
        <w:ind w:left="284" w:hanging="284"/>
      </w:pPr>
      <w:r w:rsidRPr="00EB7A70">
        <w:t xml:space="preserve">Machiel Lamers, Assistant Professor, Environmental Policy Group, Wageningen University, The Netherlands; machiel.lamers@wur.nl </w:t>
      </w:r>
    </w:p>
    <w:p w14:paraId="7E06FCDA" w14:textId="5733AC34" w:rsidR="00A833C4" w:rsidRPr="00EB7A70" w:rsidRDefault="00A833C4" w:rsidP="000D3C2D">
      <w:pPr>
        <w:ind w:left="284" w:hanging="284"/>
      </w:pPr>
      <w:r w:rsidRPr="00EB7A70">
        <w:t>Christopher Lemieux, Wilfrid Laurier University, Canada; Christopher Lemieux &lt;Christopher.Lemieux@wlu.ca&gt;</w:t>
      </w:r>
    </w:p>
    <w:p w14:paraId="5206B2DC" w14:textId="4F88892C" w:rsidR="003D1B0F" w:rsidRPr="00EB7A70" w:rsidRDefault="003D1B0F" w:rsidP="000D3C2D">
      <w:pPr>
        <w:ind w:left="284" w:hanging="284"/>
      </w:pPr>
      <w:r w:rsidRPr="00EB7A70">
        <w:t>Alan Lew, North Arizona University, USA; alan.lew@nau.edu</w:t>
      </w:r>
    </w:p>
    <w:p w14:paraId="1C09CB65" w14:textId="043E2CEC" w:rsidR="009A16F6" w:rsidRPr="00EB7A70" w:rsidRDefault="009A16F6" w:rsidP="000D3C2D">
      <w:pPr>
        <w:ind w:left="284" w:hanging="284"/>
        <w:rPr>
          <w:lang w:val="en-US"/>
        </w:rPr>
      </w:pPr>
      <w:r w:rsidRPr="00EB7A70">
        <w:rPr>
          <w:lang w:val="en-US"/>
        </w:rPr>
        <w:t>Patrick Long, East Carolina University, USA; Pat Long &lt;LONGP@ecu.edu&gt;</w:t>
      </w:r>
    </w:p>
    <w:p w14:paraId="32E0B87F" w14:textId="3ECC9D1C" w:rsidR="000F7E54" w:rsidRPr="00EB7A70" w:rsidRDefault="000F7E54" w:rsidP="000D3C2D">
      <w:pPr>
        <w:ind w:left="284" w:hanging="284"/>
      </w:pPr>
      <w:r w:rsidRPr="00EB7A70">
        <w:t xml:space="preserve">Dr. F.W. (Frans) Melissen, Academy of Hotel Management, NHTV Breda University of Applied Sciences, Breda, the Netherlands, Melissen.F@nhtv.nl </w:t>
      </w:r>
    </w:p>
    <w:p w14:paraId="44E04B86" w14:textId="77777777" w:rsidR="000F7E54" w:rsidRPr="00EB7A70" w:rsidRDefault="000F7E54" w:rsidP="000D3C2D">
      <w:pPr>
        <w:ind w:left="284" w:hanging="284"/>
      </w:pPr>
      <w:r w:rsidRPr="00EB7A70">
        <w:t xml:space="preserve">Dr. Jeroen Nawijn, Centre for Sustainable Tourism and Transport, NHTV Breda University of Applied Sciences, Breda, Netherlands, nawijn.j@nhtv.nl </w:t>
      </w:r>
    </w:p>
    <w:p w14:paraId="72BBDF82" w14:textId="7A2E0A04" w:rsidR="00150131" w:rsidRPr="00EB7A70" w:rsidRDefault="00150131" w:rsidP="000D3C2D">
      <w:pPr>
        <w:ind w:left="284" w:hanging="284"/>
      </w:pPr>
      <w:r w:rsidRPr="00EB7A70">
        <w:t>Sarah Nicholls, Michigan State University, USA; &lt;nicho210@anr.msu.edu&gt;</w:t>
      </w:r>
    </w:p>
    <w:p w14:paraId="5438636C" w14:textId="455A3247" w:rsidR="00604FAD" w:rsidRPr="00EB7A70" w:rsidRDefault="00604FAD" w:rsidP="000D3C2D">
      <w:pPr>
        <w:ind w:left="284" w:hanging="284"/>
      </w:pPr>
      <w:r w:rsidRPr="00EB7A70">
        <w:t>Jan</w:t>
      </w:r>
      <w:r w:rsidR="009A03A5" w:rsidRPr="00EB7A70">
        <w:t>-</w:t>
      </w:r>
      <w:r w:rsidRPr="00EB7A70">
        <w:t>Henrik Nilsson, Associate professor, Lund University; jan-henrik.nilsson@ism.lu.se</w:t>
      </w:r>
    </w:p>
    <w:p w14:paraId="77EF475D" w14:textId="124B1907" w:rsidR="00E84B53" w:rsidRPr="00EB7A70" w:rsidRDefault="00E84B53" w:rsidP="000D3C2D">
      <w:pPr>
        <w:ind w:left="284" w:hanging="284"/>
      </w:pPr>
      <w:r w:rsidRPr="00EB7A70">
        <w:t>Dr. Robin Nunkoo, Head, Department of Management, Faculty Research Advisor, University of Mauritius, Reduit, Mauritius; r.nunkoo@uom.ac.mu</w:t>
      </w:r>
    </w:p>
    <w:p w14:paraId="64B488E0" w14:textId="0A8B7671" w:rsidR="00803E81" w:rsidRPr="00EB7A70" w:rsidRDefault="00803E81" w:rsidP="000D3C2D">
      <w:pPr>
        <w:ind w:left="284" w:hanging="284"/>
      </w:pPr>
      <w:r w:rsidRPr="00EB7A70">
        <w:t>Alan Pomering, PhD, School of Management, Operations and Marketing, Faculty of Business, University of Wollongong, Australia; alanp@uow.edu.au</w:t>
      </w:r>
    </w:p>
    <w:p w14:paraId="4E924C96" w14:textId="7CF3D529" w:rsidR="006E5AF7" w:rsidRPr="00EB7A70" w:rsidRDefault="006E5AF7" w:rsidP="000D3C2D">
      <w:pPr>
        <w:ind w:left="284" w:hanging="284"/>
      </w:pPr>
      <w:r w:rsidRPr="00EB7A70">
        <w:t>Dr Arianne C Reis, Research Fellow, School of Tourism and Hospitality Management, Southern Cross University, NSW, Australia; arianne.reis@scu.edu.au</w:t>
      </w:r>
    </w:p>
    <w:p w14:paraId="1AE58417" w14:textId="16792163" w:rsidR="00604FAD" w:rsidRPr="00EB7A70" w:rsidRDefault="00604FAD" w:rsidP="000D3C2D">
      <w:pPr>
        <w:ind w:left="284" w:hanging="284"/>
      </w:pPr>
      <w:r w:rsidRPr="00EB7A70">
        <w:t>Dr. Dirk Reiser, Cologne Business School, Germany; d.reiser@cbs.de</w:t>
      </w:r>
    </w:p>
    <w:p w14:paraId="5FADAA2F" w14:textId="72092A50" w:rsidR="009A16F6" w:rsidRPr="00EB7A70" w:rsidRDefault="009A16F6" w:rsidP="000D3C2D">
      <w:pPr>
        <w:ind w:left="284" w:hanging="284"/>
      </w:pPr>
      <w:r w:rsidRPr="00EB7A70">
        <w:t>Robert B. Richardson, Michigan State University, USA; rbr@msu.edu</w:t>
      </w:r>
    </w:p>
    <w:p w14:paraId="5E4C04A0" w14:textId="64563EF8" w:rsidR="00B90E88" w:rsidRPr="00EB7A70" w:rsidRDefault="00747E1E" w:rsidP="000D3C2D">
      <w:pPr>
        <w:ind w:left="284" w:hanging="284"/>
      </w:pPr>
      <w:r w:rsidRPr="00EB7A70">
        <w:t xml:space="preserve">Prof. </w:t>
      </w:r>
      <w:r w:rsidR="00C631F1" w:rsidRPr="00EB7A70">
        <w:t>Christian M. Rogerson, School of Tourism &amp; Hospitality, University of Johannesburg</w:t>
      </w:r>
      <w:r w:rsidR="00386168" w:rsidRPr="00EB7A70">
        <w:t>, South Africa</w:t>
      </w:r>
      <w:r w:rsidR="00C631F1" w:rsidRPr="00EB7A70">
        <w:t>; crogerson@uj.ac.za</w:t>
      </w:r>
    </w:p>
    <w:p w14:paraId="78EAB846" w14:textId="77777777" w:rsidR="006E5C8C" w:rsidRPr="00EB7A70" w:rsidRDefault="006E5C8C" w:rsidP="000D3C2D">
      <w:pPr>
        <w:ind w:left="284" w:hanging="284"/>
      </w:pPr>
      <w:r w:rsidRPr="00EB7A70">
        <w:t>Professor Jarkko Saarinen, Department of Geography, University of Oulu, and School of Tourism and Hospitality, University of Johannesburg, jarkko.saarinen@oulu.fi</w:t>
      </w:r>
    </w:p>
    <w:p w14:paraId="5B205735" w14:textId="5FAC581A" w:rsidR="00C631F1" w:rsidRPr="00EB7A70" w:rsidRDefault="00457BCF" w:rsidP="000D3C2D">
      <w:pPr>
        <w:ind w:left="284" w:hanging="284"/>
      </w:pPr>
      <w:r w:rsidRPr="00EB7A70">
        <w:t>Dr. Anna Dóra Sæþórsdóttir, Associate Professor in Geography and Tourism studies, Head of Faculty of Life and Environmental Science, University of Iceland</w:t>
      </w:r>
      <w:r w:rsidR="00DF1E7D" w:rsidRPr="00EB7A70">
        <w:t>, Iceland</w:t>
      </w:r>
      <w:r w:rsidRPr="00EB7A70">
        <w:t>; annadora@hi.is</w:t>
      </w:r>
    </w:p>
    <w:p w14:paraId="690F928B" w14:textId="3C94DF76" w:rsidR="006E3DED" w:rsidRPr="00EB7A70" w:rsidRDefault="007613E4" w:rsidP="006E3DED">
      <w:pPr>
        <w:ind w:left="284" w:hanging="284"/>
      </w:pPr>
      <w:r w:rsidRPr="00EB7A70">
        <w:t xml:space="preserve">Dr. Robert Steiger, Assistent &amp; Wissenschaftlicher Mitarbeiter – MCI Tourismus, </w:t>
      </w:r>
      <w:r w:rsidR="006E3DED" w:rsidRPr="00EB7A70">
        <w:rPr>
          <w:lang w:val="de-DE"/>
        </w:rPr>
        <w:t>MCI Management Center Innsbruck</w:t>
      </w:r>
      <w:r w:rsidR="006E3DED" w:rsidRPr="00EB7A70">
        <w:t xml:space="preserve">, </w:t>
      </w:r>
      <w:r w:rsidRPr="00EB7A70">
        <w:t>Weiherburggasse 8, 6020 Innsbruck, Austria</w:t>
      </w:r>
      <w:r w:rsidR="006E3DED" w:rsidRPr="00EB7A70">
        <w:t xml:space="preserve">; </w:t>
      </w:r>
      <w:r w:rsidRPr="00EB7A70">
        <w:t>robert.steiger@mci.edu</w:t>
      </w:r>
    </w:p>
    <w:p w14:paraId="4CA3F667" w14:textId="1575BD49" w:rsidR="007B064E" w:rsidRPr="00EB7A70" w:rsidRDefault="007B064E" w:rsidP="007613E4">
      <w:pPr>
        <w:ind w:left="284" w:hanging="284"/>
      </w:pPr>
      <w:r w:rsidRPr="00EB7A70">
        <w:lastRenderedPageBreak/>
        <w:t>Dr Paul Upham, Senior University Research Fellow, Centre for Integrated Energy Research and Sustainability Research Institute, University of Leeds, UK &amp; Visiting Professor, Finnish Environment Institute, Finland; P.Upham@leeds.ac.uk</w:t>
      </w:r>
    </w:p>
    <w:p w14:paraId="0667303E" w14:textId="77777777" w:rsidR="003864C2" w:rsidRPr="00EB7A70" w:rsidRDefault="003864C2" w:rsidP="000D3C2D">
      <w:pPr>
        <w:ind w:left="284" w:hanging="284"/>
      </w:pPr>
      <w:r w:rsidRPr="00EB7A70">
        <w:t xml:space="preserve">Sander van der Linden, Yale Project on Climate Change Communication, Yale University, New Haven, CT, USA, sander.vanderlinden@yale.edu (Secondary: Grantham Research Institute on Climate Change, Department of Geography and the Environment London School of Economics and Political Science, London, UK) </w:t>
      </w:r>
    </w:p>
    <w:p w14:paraId="02BE6B91" w14:textId="3FB27AD0" w:rsidR="00C631F1" w:rsidRPr="00EB7A70" w:rsidRDefault="00747E1E" w:rsidP="000D3C2D">
      <w:pPr>
        <w:ind w:left="284" w:hanging="284"/>
      </w:pPr>
      <w:r w:rsidRPr="00EB7A70">
        <w:t xml:space="preserve">Prof. </w:t>
      </w:r>
      <w:r w:rsidR="00A604F1" w:rsidRPr="00EB7A70">
        <w:t>Gustav Visser, Professor of Geography, University of the Free State, Bloemfontein, 9301, South Africa; visserge@ufs.ac.za</w:t>
      </w:r>
    </w:p>
    <w:p w14:paraId="33D43D1B" w14:textId="3BE501A3" w:rsidR="00A604F1" w:rsidRPr="00EB7A70" w:rsidRDefault="009A16F6" w:rsidP="000D3C2D">
      <w:pPr>
        <w:ind w:left="284" w:hanging="284"/>
        <w:rPr>
          <w:lang w:val="en-US"/>
        </w:rPr>
      </w:pPr>
      <w:r w:rsidRPr="00EB7A70">
        <w:rPr>
          <w:lang w:val="en-US"/>
        </w:rPr>
        <w:t>Geoffrey Wall, University of Waterloo, Canada</w:t>
      </w:r>
      <w:r w:rsidR="000D3C2D" w:rsidRPr="00EB7A70">
        <w:rPr>
          <w:lang w:val="en-US"/>
        </w:rPr>
        <w:t xml:space="preserve">; </w:t>
      </w:r>
      <w:r w:rsidRPr="00EB7A70">
        <w:rPr>
          <w:lang w:val="en-US"/>
        </w:rPr>
        <w:t>gwall@uwaterloo.ca</w:t>
      </w:r>
    </w:p>
    <w:p w14:paraId="4EBF972A" w14:textId="0B7F8080" w:rsidR="00131B2E" w:rsidRPr="00EB7A70" w:rsidRDefault="00131B2E" w:rsidP="000D3C2D">
      <w:pPr>
        <w:ind w:left="284" w:hanging="284"/>
        <w:rPr>
          <w:lang w:val="en-US"/>
        </w:rPr>
      </w:pPr>
      <w:r w:rsidRPr="00EB7A70">
        <w:rPr>
          <w:lang w:val="en-US"/>
        </w:rPr>
        <w:t>David Weaver, Professor of Tourism Research, Griffith University, Australia; d.weaver@griffith.edu.au</w:t>
      </w:r>
    </w:p>
    <w:p w14:paraId="7039014F" w14:textId="77777777" w:rsidR="00A604F1" w:rsidRPr="00EB7A70" w:rsidRDefault="00A604F1" w:rsidP="00A03C47"/>
    <w:p w14:paraId="5E314EF3" w14:textId="77777777" w:rsidR="00C631F1" w:rsidRPr="00EB7A70" w:rsidRDefault="00C631F1" w:rsidP="00A03C47"/>
    <w:p w14:paraId="255A44AB" w14:textId="77777777" w:rsidR="00B90E88" w:rsidRPr="00EB7A70" w:rsidRDefault="00B90E88" w:rsidP="00A03C47"/>
    <w:p w14:paraId="13092619" w14:textId="58A4DEE3" w:rsidR="00B90E88" w:rsidRPr="00EB7A70" w:rsidRDefault="00B76E17" w:rsidP="00A03C47">
      <w:r w:rsidRPr="00EB7A70">
        <w:t>Highlights</w:t>
      </w:r>
    </w:p>
    <w:p w14:paraId="3BE19884" w14:textId="77777777" w:rsidR="00B76E17" w:rsidRPr="00EB7A70" w:rsidRDefault="00B76E17" w:rsidP="00A03C47"/>
    <w:p w14:paraId="480789A0" w14:textId="358F80A4" w:rsidR="00B76E17" w:rsidRPr="00EB7A70" w:rsidRDefault="00734F8B" w:rsidP="00A03C47">
      <w:r w:rsidRPr="00EB7A70">
        <w:t>• Re</w:t>
      </w:r>
      <w:r w:rsidR="00B76E17" w:rsidRPr="00EB7A70">
        <w:t>joinder to claims of Shani and Arad (2014)</w:t>
      </w:r>
    </w:p>
    <w:p w14:paraId="5D46ECE4" w14:textId="0D3C4C79" w:rsidR="00734F8B" w:rsidRPr="00EB7A70" w:rsidRDefault="00734F8B" w:rsidP="00A03C47">
      <w:r w:rsidRPr="00EB7A70">
        <w:t>• Extent of scientific consensus on climate change indicated</w:t>
      </w:r>
    </w:p>
    <w:p w14:paraId="2E264546" w14:textId="44A11422" w:rsidR="00734F8B" w:rsidRPr="00EB7A70" w:rsidRDefault="00734F8B" w:rsidP="00A03C47">
      <w:r w:rsidRPr="00EB7A70">
        <w:t xml:space="preserve">• Evidence for climate change is observational and predictive </w:t>
      </w:r>
    </w:p>
    <w:p w14:paraId="728E3297" w14:textId="7340B5EB" w:rsidR="00734F8B" w:rsidRPr="00EB7A70" w:rsidRDefault="00734F8B" w:rsidP="00A03C47">
      <w:r w:rsidRPr="00EB7A70">
        <w:t>• Extent of tourism related emissions indicated</w:t>
      </w:r>
    </w:p>
    <w:p w14:paraId="05644892" w14:textId="148FF102" w:rsidR="00734F8B" w:rsidRPr="00EB7A70" w:rsidRDefault="00734F8B" w:rsidP="00A03C47">
      <w:r w:rsidRPr="00EB7A70">
        <w:t>• Concern of climate denial for scientific debate and communication</w:t>
      </w:r>
    </w:p>
    <w:p w14:paraId="6107359E" w14:textId="77777777" w:rsidR="00B90E88" w:rsidRPr="00EB7A70" w:rsidRDefault="00B90E88" w:rsidP="00A03C47"/>
    <w:p w14:paraId="6CA0D280" w14:textId="77777777" w:rsidR="00B90E88" w:rsidRPr="00EB7A70" w:rsidRDefault="00B90E88" w:rsidP="00A03C47"/>
    <w:p w14:paraId="60F5C7BB" w14:textId="34F1BC7F" w:rsidR="00461148" w:rsidRPr="00EB7A70" w:rsidRDefault="005C241B" w:rsidP="00A03C47">
      <w:r w:rsidRPr="00EB7A70">
        <w:t>ABSTRACT</w:t>
      </w:r>
    </w:p>
    <w:p w14:paraId="149BB815" w14:textId="77777777" w:rsidR="005C241B" w:rsidRPr="00EB7A70" w:rsidRDefault="005C241B" w:rsidP="00A03C47"/>
    <w:p w14:paraId="73F7272E" w14:textId="4D5095E0" w:rsidR="001E4926" w:rsidRPr="00EB7A70" w:rsidRDefault="001E4926" w:rsidP="001E4926">
      <w:pPr>
        <w:rPr>
          <w:lang w:val="en-US"/>
        </w:rPr>
      </w:pPr>
      <w:r w:rsidRPr="00EB7A70">
        <w:t xml:space="preserve">Shani </w:t>
      </w:r>
      <w:r w:rsidR="00B76E17" w:rsidRPr="00EB7A70">
        <w:t>and Arad</w:t>
      </w:r>
      <w:r w:rsidRPr="00EB7A70">
        <w:t xml:space="preserve"> </w:t>
      </w:r>
      <w:r w:rsidR="00B76E17" w:rsidRPr="00EB7A70">
        <w:t>(</w:t>
      </w:r>
      <w:r w:rsidRPr="00EB7A70">
        <w:t xml:space="preserve">2014) </w:t>
      </w:r>
      <w:r w:rsidR="005C241B" w:rsidRPr="00EB7A70">
        <w:rPr>
          <w:lang w:val="en-US"/>
        </w:rPr>
        <w:t>claimed that tourism scholars tend to endorse the most pessimistic assessments regarding climate change, and that anthropogenic climate change was a</w:t>
      </w:r>
      <w:r w:rsidRPr="00EB7A70">
        <w:rPr>
          <w:lang w:val="en-US"/>
        </w:rPr>
        <w:t xml:space="preserve"> “fashionable” and</w:t>
      </w:r>
      <w:r w:rsidR="005C241B" w:rsidRPr="00EB7A70">
        <w:rPr>
          <w:lang w:val="en-US"/>
        </w:rPr>
        <w:t xml:space="preserve"> </w:t>
      </w:r>
      <w:r w:rsidR="00B76E17" w:rsidRPr="00EB7A70">
        <w:rPr>
          <w:lang w:val="en-US"/>
        </w:rPr>
        <w:t>“</w:t>
      </w:r>
      <w:r w:rsidR="005C241B" w:rsidRPr="00EB7A70">
        <w:rPr>
          <w:lang w:val="en-US"/>
        </w:rPr>
        <w:t>highly controversial scientific topic</w:t>
      </w:r>
      <w:r w:rsidR="00B76E17" w:rsidRPr="00EB7A70">
        <w:rPr>
          <w:lang w:val="en-US"/>
        </w:rPr>
        <w:t>”</w:t>
      </w:r>
      <w:r w:rsidR="005C241B" w:rsidRPr="00EB7A70">
        <w:rPr>
          <w:lang w:val="en-US"/>
        </w:rPr>
        <w:t xml:space="preserve">. This </w:t>
      </w:r>
      <w:r w:rsidR="00ED371D" w:rsidRPr="00EB7A70">
        <w:rPr>
          <w:lang w:val="en-US"/>
        </w:rPr>
        <w:t xml:space="preserve">brief </w:t>
      </w:r>
      <w:r w:rsidR="005C241B" w:rsidRPr="00EB7A70">
        <w:rPr>
          <w:lang w:val="en-US"/>
        </w:rPr>
        <w:t xml:space="preserve">rejoinder provides the balance that is missing from </w:t>
      </w:r>
      <w:r w:rsidR="00B76E17" w:rsidRPr="00EB7A70">
        <w:rPr>
          <w:lang w:val="en-US"/>
        </w:rPr>
        <w:t xml:space="preserve">such </w:t>
      </w:r>
      <w:r w:rsidR="005C241B" w:rsidRPr="00EB7A70">
        <w:rPr>
          <w:lang w:val="en-US"/>
        </w:rPr>
        <w:t>climate change denial and skepticism studies on climate change and tourism. Recent research provides substantial evidence that reports on anthropogenic climate change are accurate, and that human-induced greenhouse gas emissions</w:t>
      </w:r>
      <w:r w:rsidR="00ED371D" w:rsidRPr="00EB7A70">
        <w:rPr>
          <w:lang w:val="en-US"/>
        </w:rPr>
        <w:t>, including from the tourism industry,</w:t>
      </w:r>
      <w:r w:rsidR="005C241B" w:rsidRPr="00EB7A70">
        <w:rPr>
          <w:lang w:val="en-US"/>
        </w:rPr>
        <w:t xml:space="preserve"> play a significant role in climate change. </w:t>
      </w:r>
      <w:r w:rsidR="00ED371D" w:rsidRPr="00EB7A70">
        <w:rPr>
          <w:lang w:val="en-US"/>
        </w:rPr>
        <w:t>Some positive</w:t>
      </w:r>
      <w:r w:rsidR="005C241B" w:rsidRPr="00EB7A70">
        <w:rPr>
          <w:lang w:val="en-US"/>
        </w:rPr>
        <w:t xml:space="preserve"> net effects </w:t>
      </w:r>
      <w:r w:rsidR="00ED371D" w:rsidRPr="00EB7A70">
        <w:rPr>
          <w:lang w:val="en-US"/>
        </w:rPr>
        <w:t>may be experienced by some destinations in the short-term, but in the long</w:t>
      </w:r>
      <w:r w:rsidR="00016724" w:rsidRPr="00EB7A70">
        <w:rPr>
          <w:lang w:val="en-US"/>
        </w:rPr>
        <w:t>-</w:t>
      </w:r>
      <w:r w:rsidR="00ED371D" w:rsidRPr="00EB7A70">
        <w:rPr>
          <w:lang w:val="en-US"/>
        </w:rPr>
        <w:t>term all elements of the tourism system will be impacted</w:t>
      </w:r>
      <w:r w:rsidR="005C241B" w:rsidRPr="00EB7A70">
        <w:rPr>
          <w:lang w:val="en-US"/>
        </w:rPr>
        <w:t xml:space="preserve">. </w:t>
      </w:r>
      <w:r w:rsidR="00B76E17" w:rsidRPr="00EB7A70">
        <w:rPr>
          <w:lang w:val="en-US"/>
        </w:rPr>
        <w:t>T</w:t>
      </w:r>
      <w:r w:rsidR="005C241B" w:rsidRPr="00EB7A70">
        <w:rPr>
          <w:lang w:val="en-US"/>
        </w:rPr>
        <w:t xml:space="preserve">he </w:t>
      </w:r>
      <w:r w:rsidR="00ED371D" w:rsidRPr="00EB7A70">
        <w:rPr>
          <w:lang w:val="en-US"/>
        </w:rPr>
        <w:t xml:space="preserve">expansion of tourism </w:t>
      </w:r>
      <w:r w:rsidR="00B76E17" w:rsidRPr="00EB7A70">
        <w:rPr>
          <w:lang w:val="en-US"/>
        </w:rPr>
        <w:t xml:space="preserve">emissions </w:t>
      </w:r>
      <w:r w:rsidR="00ED371D" w:rsidRPr="00EB7A70">
        <w:rPr>
          <w:lang w:val="en-US"/>
        </w:rPr>
        <w:t xml:space="preserve">at a rate greater than efficiency gains </w:t>
      </w:r>
      <w:r w:rsidRPr="00EB7A70">
        <w:rPr>
          <w:lang w:val="en-US"/>
        </w:rPr>
        <w:t xml:space="preserve">means that it is increasingly urgent that the tourism sector </w:t>
      </w:r>
      <w:r w:rsidR="00383B62" w:rsidRPr="00EB7A70">
        <w:rPr>
          <w:lang w:val="en-US"/>
        </w:rPr>
        <w:t>acknowledge, accept and respond to</w:t>
      </w:r>
      <w:r w:rsidR="00ED371D" w:rsidRPr="00EB7A70">
        <w:rPr>
          <w:lang w:val="en-US"/>
        </w:rPr>
        <w:t xml:space="preserve"> climate change. </w:t>
      </w:r>
      <w:r w:rsidRPr="00EB7A70">
        <w:rPr>
          <w:lang w:val="en-US"/>
        </w:rPr>
        <w:t>Debate on tourism-related adaptation and mitigation measures</w:t>
      </w:r>
      <w:r w:rsidR="005C241B" w:rsidRPr="00EB7A70">
        <w:rPr>
          <w:lang w:val="en-US"/>
        </w:rPr>
        <w:t xml:space="preserve"> is to</w:t>
      </w:r>
      <w:r w:rsidRPr="00EB7A70">
        <w:rPr>
          <w:lang w:val="en-US"/>
        </w:rPr>
        <w:t xml:space="preserve"> be encouraged and welcomed. Climate </w:t>
      </w:r>
      <w:r w:rsidR="00B76E17" w:rsidRPr="00EB7A70">
        <w:rPr>
          <w:lang w:val="en-US"/>
        </w:rPr>
        <w:t xml:space="preserve">change </w:t>
      </w:r>
      <w:r w:rsidRPr="00EB7A70">
        <w:rPr>
          <w:lang w:val="en-US"/>
        </w:rPr>
        <w:t>denial is not.</w:t>
      </w:r>
    </w:p>
    <w:p w14:paraId="38D916D3" w14:textId="107C555B" w:rsidR="005C241B" w:rsidRPr="00EB7A70" w:rsidRDefault="005C241B" w:rsidP="005C241B">
      <w:r w:rsidRPr="00EB7A70">
        <w:rPr>
          <w:lang w:val="en-US"/>
        </w:rPr>
        <w:t>.</w:t>
      </w:r>
    </w:p>
    <w:p w14:paraId="1B8856FF" w14:textId="3862B3B4" w:rsidR="00461148" w:rsidRPr="00EB7A70" w:rsidRDefault="00C74D33" w:rsidP="00461148">
      <w:bookmarkStart w:id="0" w:name="_GoBack"/>
      <w:bookmarkEnd w:id="0"/>
      <w:r w:rsidRPr="00EB7A70">
        <w:t>Keywords: Climate change; Global warming; Skepticism;</w:t>
      </w:r>
      <w:r w:rsidR="00461148" w:rsidRPr="00EB7A70">
        <w:t xml:space="preserve"> Denial</w:t>
      </w:r>
      <w:r w:rsidRPr="00EB7A70">
        <w:t>;</w:t>
      </w:r>
      <w:r w:rsidR="005C241B" w:rsidRPr="00EB7A70">
        <w:t xml:space="preserve"> Agnotology</w:t>
      </w:r>
    </w:p>
    <w:p w14:paraId="587E3200" w14:textId="77777777" w:rsidR="00461148" w:rsidRPr="00EB7A70" w:rsidRDefault="00461148" w:rsidP="00A03C47"/>
    <w:p w14:paraId="193D4BD6" w14:textId="23403351" w:rsidR="00E82DDE" w:rsidRPr="00EB7A70" w:rsidRDefault="002C0E70" w:rsidP="00A03C47">
      <w:pPr>
        <w:rPr>
          <w:b/>
        </w:rPr>
      </w:pPr>
      <w:r w:rsidRPr="00EB7A70">
        <w:rPr>
          <w:b/>
        </w:rPr>
        <w:t xml:space="preserve">1. </w:t>
      </w:r>
      <w:r w:rsidR="00A03C47" w:rsidRPr="00EB7A70">
        <w:rPr>
          <w:b/>
        </w:rPr>
        <w:t xml:space="preserve">Introduction </w:t>
      </w:r>
    </w:p>
    <w:p w14:paraId="26ED4051" w14:textId="77777777" w:rsidR="00E82DDE" w:rsidRPr="00EB7A70" w:rsidRDefault="00E82DDE" w:rsidP="00A03C47"/>
    <w:p w14:paraId="2E81E052" w14:textId="6963353D" w:rsidR="00FF7CDB" w:rsidRPr="00EB7A70" w:rsidRDefault="00FF7CDB" w:rsidP="000C0407">
      <w:r w:rsidRPr="00EB7A70">
        <w:t>Climate change is one of the most contentious areas of public debate of science. However, in scientific terms it is not</w:t>
      </w:r>
      <w:r w:rsidR="00D6415C" w:rsidRPr="00EB7A70">
        <w:t>,</w:t>
      </w:r>
      <w:r w:rsidRPr="00EB7A70">
        <w:t xml:space="preserve"> </w:t>
      </w:r>
      <w:r w:rsidR="00D6415C" w:rsidRPr="00EB7A70">
        <w:t xml:space="preserve">what Shani and Arad (2014, p.82) incorrectly refer to as, </w:t>
      </w:r>
      <w:r w:rsidRPr="00EB7A70">
        <w:t>“highly controver</w:t>
      </w:r>
      <w:r w:rsidR="00D6415C" w:rsidRPr="00EB7A70">
        <w:t>sial”</w:t>
      </w:r>
      <w:r w:rsidRPr="00EB7A70">
        <w:t>. A</w:t>
      </w:r>
      <w:r w:rsidR="007725F9" w:rsidRPr="00EB7A70">
        <w:t>nthropogenic climate change</w:t>
      </w:r>
      <w:r w:rsidR="00E82DDE" w:rsidRPr="00EB7A70">
        <w:t xml:space="preserve"> is now </w:t>
      </w:r>
      <w:r w:rsidRPr="00EB7A70">
        <w:t xml:space="preserve">clearly </w:t>
      </w:r>
      <w:r w:rsidR="00BD754E" w:rsidRPr="00EB7A70">
        <w:t>accepted</w:t>
      </w:r>
      <w:r w:rsidR="009958A6" w:rsidRPr="00EB7A70">
        <w:t xml:space="preserve"> within the scientific community</w:t>
      </w:r>
      <w:r w:rsidR="00595823" w:rsidRPr="00EB7A70">
        <w:t xml:space="preserve"> (Anderegg</w:t>
      </w:r>
      <w:r w:rsidR="00986966" w:rsidRPr="00EB7A70">
        <w:t xml:space="preserve"> et al.</w:t>
      </w:r>
      <w:r w:rsidR="00595823" w:rsidRPr="00EB7A70">
        <w:t>, 2010</w:t>
      </w:r>
      <w:r w:rsidR="0013421C" w:rsidRPr="00EB7A70">
        <w:t xml:space="preserve">; </w:t>
      </w:r>
      <w:r w:rsidR="00876694" w:rsidRPr="00EB7A70">
        <w:t xml:space="preserve">Cook et al., 2013; </w:t>
      </w:r>
      <w:r w:rsidR="0013421C" w:rsidRPr="00EB7A70">
        <w:t>Doran &amp; Zimmerman, 2009; Oreskes, 2004</w:t>
      </w:r>
      <w:r w:rsidR="00595823" w:rsidRPr="00EB7A70">
        <w:t>)</w:t>
      </w:r>
      <w:r w:rsidR="00BD754E" w:rsidRPr="00EB7A70">
        <w:t xml:space="preserve">. </w:t>
      </w:r>
      <w:r w:rsidRPr="00EB7A70">
        <w:t xml:space="preserve">As with all areas of scientific knowledge there </w:t>
      </w:r>
      <w:r w:rsidR="001C1817" w:rsidRPr="00EB7A70">
        <w:t xml:space="preserve">is systematic interrogation </w:t>
      </w:r>
      <w:r w:rsidR="00E322D3" w:rsidRPr="00EB7A70">
        <w:t xml:space="preserve">and debate </w:t>
      </w:r>
      <w:r w:rsidR="001C1817" w:rsidRPr="00EB7A70">
        <w:t xml:space="preserve">of knowledge claims, results, models, methods, </w:t>
      </w:r>
      <w:r w:rsidR="00E322D3" w:rsidRPr="00EB7A70">
        <w:t xml:space="preserve">and </w:t>
      </w:r>
      <w:r w:rsidR="001C1817" w:rsidRPr="00EB7A70">
        <w:t>procedures</w:t>
      </w:r>
      <w:r w:rsidR="005E6BEF" w:rsidRPr="00EB7A70">
        <w:t xml:space="preserve">. However, to </w:t>
      </w:r>
      <w:r w:rsidR="00D6415C" w:rsidRPr="00EB7A70">
        <w:t xml:space="preserve">dismiss scientific knowledge claims by discrediting climate </w:t>
      </w:r>
      <w:r w:rsidR="00D6415C" w:rsidRPr="00EB7A70">
        <w:lastRenderedPageBreak/>
        <w:t xml:space="preserve">change science </w:t>
      </w:r>
      <w:r w:rsidRPr="00EB7A70">
        <w:t>is to deliberately misrepresent both the scien</w:t>
      </w:r>
      <w:r w:rsidR="009958A6" w:rsidRPr="00EB7A70">
        <w:t>tific literature</w:t>
      </w:r>
      <w:r w:rsidRPr="00EB7A70">
        <w:t xml:space="preserve"> and scientific consensus on the subject.</w:t>
      </w:r>
      <w:r w:rsidR="003119B5" w:rsidRPr="00EB7A70">
        <w:t xml:space="preserve"> </w:t>
      </w:r>
      <w:r w:rsidRPr="00EB7A70">
        <w:t xml:space="preserve">The recent ‘research’ paper in </w:t>
      </w:r>
      <w:r w:rsidRPr="00EB7A70">
        <w:rPr>
          <w:i/>
        </w:rPr>
        <w:t>Tourism Management</w:t>
      </w:r>
      <w:r w:rsidRPr="00EB7A70">
        <w:t xml:space="preserve"> on it being a </w:t>
      </w:r>
      <w:r w:rsidR="003119B5" w:rsidRPr="00EB7A70">
        <w:t xml:space="preserve">“time for </w:t>
      </w:r>
      <w:r w:rsidRPr="00EB7A70">
        <w:t xml:space="preserve">environmental skepticism” on </w:t>
      </w:r>
      <w:r w:rsidR="003119B5" w:rsidRPr="00EB7A70">
        <w:t>climate change and</w:t>
      </w:r>
      <w:r w:rsidRPr="00EB7A70">
        <w:t xml:space="preserve"> tourism (Shani &amp; Arad, 2014)</w:t>
      </w:r>
      <w:r w:rsidR="000F65C7" w:rsidRPr="00EB7A70">
        <w:t xml:space="preserve">, or </w:t>
      </w:r>
      <w:r w:rsidR="009958A6" w:rsidRPr="00EB7A70">
        <w:t>to what they</w:t>
      </w:r>
      <w:r w:rsidR="000F65C7" w:rsidRPr="00EB7A70">
        <w:t xml:space="preserve"> refer </w:t>
      </w:r>
      <w:r w:rsidR="009958A6" w:rsidRPr="00EB7A70">
        <w:t>as</w:t>
      </w:r>
      <w:r w:rsidR="003119B5" w:rsidRPr="00EB7A70">
        <w:t xml:space="preserve"> </w:t>
      </w:r>
      <w:r w:rsidR="000F65C7" w:rsidRPr="00EB7A70">
        <w:t xml:space="preserve">“climate change hype” (Shani &amp; Arad 2014, p.83) </w:t>
      </w:r>
      <w:r w:rsidR="003119B5" w:rsidRPr="00EB7A70">
        <w:t>is such a misrepresentation.</w:t>
      </w:r>
    </w:p>
    <w:p w14:paraId="15EAC90C" w14:textId="77777777" w:rsidR="00FF7CDB" w:rsidRPr="00EB7A70" w:rsidRDefault="00FF7CDB" w:rsidP="000C0407"/>
    <w:p w14:paraId="10783B23" w14:textId="0A1334EE" w:rsidR="009958A6" w:rsidRPr="00EB7A70" w:rsidRDefault="000F65C7" w:rsidP="000C0407">
      <w:r w:rsidRPr="00EB7A70">
        <w:t>Shani and Arad (2014) claim</w:t>
      </w:r>
      <w:r w:rsidR="003119B5" w:rsidRPr="00EB7A70">
        <w:t xml:space="preserve"> that </w:t>
      </w:r>
    </w:p>
    <w:p w14:paraId="77569130" w14:textId="77777777" w:rsidR="009958A6" w:rsidRPr="00EB7A70" w:rsidRDefault="009958A6" w:rsidP="000C0407"/>
    <w:p w14:paraId="4420A7BF" w14:textId="6843BF6A" w:rsidR="009958A6" w:rsidRPr="00EB7A70" w:rsidRDefault="00923B25" w:rsidP="009958A6">
      <w:pPr>
        <w:pStyle w:val="ListParagraph"/>
        <w:numPr>
          <w:ilvl w:val="0"/>
          <w:numId w:val="3"/>
        </w:numPr>
      </w:pPr>
      <w:r w:rsidRPr="00EB7A70">
        <w:t xml:space="preserve">“virtually all” [“tourism scholars and researchers”] </w:t>
      </w:r>
      <w:r w:rsidR="003119B5" w:rsidRPr="00EB7A70">
        <w:t>“ignore the critical debate on the accurateness and implications of the theory of anthropogenic global warming (AGW), which in actual fact is far from being conclusive” (p. 82)</w:t>
      </w:r>
      <w:r w:rsidR="00C64099" w:rsidRPr="00EB7A70">
        <w:t>;</w:t>
      </w:r>
      <w:r w:rsidR="003119B5" w:rsidRPr="00EB7A70">
        <w:t xml:space="preserve"> </w:t>
      </w:r>
    </w:p>
    <w:p w14:paraId="5449A863" w14:textId="01B0EF34" w:rsidR="009958A6" w:rsidRPr="00EB7A70" w:rsidRDefault="003119B5" w:rsidP="009958A6">
      <w:pPr>
        <w:pStyle w:val="ListParagraph"/>
        <w:numPr>
          <w:ilvl w:val="0"/>
          <w:numId w:val="3"/>
        </w:numPr>
      </w:pPr>
      <w:r w:rsidRPr="00EB7A70">
        <w:t>“the theory of AGW is, in fact, under inte</w:t>
      </w:r>
      <w:r w:rsidR="00C64099" w:rsidRPr="00EB7A70">
        <w:t>nse scientific dispute” (p. 83);</w:t>
      </w:r>
      <w:r w:rsidRPr="00EB7A70">
        <w:t xml:space="preserve"> </w:t>
      </w:r>
    </w:p>
    <w:p w14:paraId="7770073D" w14:textId="6D6B1976" w:rsidR="009958A6" w:rsidRPr="00EB7A70" w:rsidRDefault="00C64099" w:rsidP="009958A6">
      <w:pPr>
        <w:pStyle w:val="ListParagraph"/>
        <w:numPr>
          <w:ilvl w:val="0"/>
          <w:numId w:val="3"/>
        </w:numPr>
      </w:pPr>
      <w:r w:rsidRPr="00EB7A70">
        <w:t>"there are shaky scientific foundations to the hypothesis that CO</w:t>
      </w:r>
      <w:r w:rsidRPr="00EB7A70">
        <w:rPr>
          <w:vertAlign w:val="subscript"/>
        </w:rPr>
        <w:t>2</w:t>
      </w:r>
      <w:r w:rsidRPr="00EB7A70">
        <w:t xml:space="preserve"> concentration in the earth’s atmosphere accounts for significant temperature fluctuations, empirical evidence indicates that the sun activity is a more plausible cause for climate variation" (as well as “natural factors” including “changes in the galactic environment")</w:t>
      </w:r>
      <w:r w:rsidR="009958A6" w:rsidRPr="00EB7A70">
        <w:t xml:space="preserve"> (p.83)</w:t>
      </w:r>
      <w:r w:rsidRPr="00EB7A70">
        <w:t xml:space="preserve">; </w:t>
      </w:r>
    </w:p>
    <w:p w14:paraId="2489DA90" w14:textId="77777777" w:rsidR="009958A6" w:rsidRPr="00EB7A70" w:rsidRDefault="00C64099" w:rsidP="009958A6">
      <w:pPr>
        <w:pStyle w:val="ListParagraph"/>
        <w:numPr>
          <w:ilvl w:val="0"/>
          <w:numId w:val="3"/>
        </w:numPr>
      </w:pPr>
      <w:r w:rsidRPr="00EB7A70">
        <w:t>"no definitive evidence exists to verify that climate is driven by the concentration of CO</w:t>
      </w:r>
      <w:r w:rsidRPr="00EB7A70">
        <w:rPr>
          <w:vertAlign w:val="subscript"/>
        </w:rPr>
        <w:t>2</w:t>
      </w:r>
      <w:r w:rsidRPr="00EB7A70">
        <w:t xml:space="preserve"> in the earth’s atmosphere" (p. 83); </w:t>
      </w:r>
      <w:r w:rsidR="003119B5" w:rsidRPr="00EB7A70">
        <w:t xml:space="preserve">and </w:t>
      </w:r>
    </w:p>
    <w:p w14:paraId="2A5CA04A" w14:textId="698FC5B6" w:rsidR="009958A6" w:rsidRPr="00EB7A70" w:rsidRDefault="003119B5" w:rsidP="009958A6">
      <w:pPr>
        <w:pStyle w:val="ListParagraph"/>
        <w:numPr>
          <w:ilvl w:val="0"/>
          <w:numId w:val="3"/>
        </w:numPr>
      </w:pPr>
      <w:r w:rsidRPr="00EB7A70">
        <w:t>“the theory of AGW is highly controversial among climate scientists” (p.84)</w:t>
      </w:r>
      <w:r w:rsidR="000F65C7" w:rsidRPr="00EB7A70">
        <w:t xml:space="preserve">. </w:t>
      </w:r>
    </w:p>
    <w:p w14:paraId="00CDEF00" w14:textId="77777777" w:rsidR="009958A6" w:rsidRPr="00EB7A70" w:rsidRDefault="009958A6" w:rsidP="000C0407"/>
    <w:p w14:paraId="6B2F9AB6" w14:textId="0566B87C" w:rsidR="00FF7CDB" w:rsidRPr="00EB7A70" w:rsidRDefault="000F65C7" w:rsidP="000C0407">
      <w:r w:rsidRPr="00EB7A70">
        <w:t>This paper provides a brief response to these statements and to their litany of climate change denial</w:t>
      </w:r>
      <w:r w:rsidR="00753B5B" w:rsidRPr="00EB7A70">
        <w:t xml:space="preserve"> and misrepresentation</w:t>
      </w:r>
      <w:r w:rsidRPr="00EB7A70">
        <w:t xml:space="preserve">. </w:t>
      </w:r>
      <w:r w:rsidR="009958A6" w:rsidRPr="00EB7A70">
        <w:t>T</w:t>
      </w:r>
      <w:r w:rsidRPr="00EB7A70">
        <w:t>hroughout the paper the term</w:t>
      </w:r>
      <w:r w:rsidR="007D4C76" w:rsidRPr="00EB7A70">
        <w:t>s</w:t>
      </w:r>
      <w:r w:rsidRPr="00EB7A70">
        <w:t xml:space="preserve"> climate change </w:t>
      </w:r>
      <w:r w:rsidR="007D4C76" w:rsidRPr="00EB7A70">
        <w:t>and anthropogenic climate change (ACC) are</w:t>
      </w:r>
      <w:r w:rsidR="00EE4D83" w:rsidRPr="00EB7A70">
        <w:t xml:space="preserve"> preferred </w:t>
      </w:r>
      <w:r w:rsidR="007D4C76" w:rsidRPr="00EB7A70">
        <w:t>to</w:t>
      </w:r>
      <w:r w:rsidRPr="00EB7A70">
        <w:t xml:space="preserve"> AGW given that increases in globally averaged atmospheric and ocean temperatures </w:t>
      </w:r>
      <w:r w:rsidR="00EE4D83" w:rsidRPr="00EB7A70">
        <w:t>are one</w:t>
      </w:r>
      <w:r w:rsidRPr="00EB7A70">
        <w:t xml:space="preserve"> part of the broader </w:t>
      </w:r>
      <w:r w:rsidR="00EE4D83" w:rsidRPr="00EB7A70">
        <w:t xml:space="preserve">changes within the </w:t>
      </w:r>
      <w:r w:rsidRPr="00EB7A70">
        <w:t>climate system and</w:t>
      </w:r>
      <w:r w:rsidR="00EE4D83" w:rsidRPr="00EB7A70">
        <w:t xml:space="preserve">, hence, global climate change </w:t>
      </w:r>
      <w:r w:rsidRPr="00EB7A70">
        <w:t>(IPCC, 2013a).</w:t>
      </w:r>
    </w:p>
    <w:p w14:paraId="5152C920" w14:textId="77777777" w:rsidR="009958A6" w:rsidRPr="00EB7A70" w:rsidRDefault="009958A6" w:rsidP="000C0407"/>
    <w:p w14:paraId="70FD5D60" w14:textId="7BDA6BBE" w:rsidR="002C0E70" w:rsidRPr="00EB7A70" w:rsidRDefault="002C0E70" w:rsidP="000C0407">
      <w:pPr>
        <w:rPr>
          <w:b/>
        </w:rPr>
      </w:pPr>
      <w:r w:rsidRPr="00EB7A70">
        <w:rPr>
          <w:b/>
        </w:rPr>
        <w:t xml:space="preserve">2. The </w:t>
      </w:r>
      <w:r w:rsidR="009958A6" w:rsidRPr="00EB7A70">
        <w:rPr>
          <w:b/>
        </w:rPr>
        <w:t xml:space="preserve">‘unequivocal’ </w:t>
      </w:r>
      <w:r w:rsidRPr="00EB7A70">
        <w:rPr>
          <w:b/>
        </w:rPr>
        <w:t xml:space="preserve">consensus </w:t>
      </w:r>
      <w:r w:rsidR="009958A6" w:rsidRPr="00EB7A70">
        <w:rPr>
          <w:b/>
        </w:rPr>
        <w:t>on</w:t>
      </w:r>
      <w:r w:rsidRPr="00EB7A70">
        <w:rPr>
          <w:b/>
        </w:rPr>
        <w:t xml:space="preserve"> anthropogenic climate </w:t>
      </w:r>
      <w:r w:rsidR="009958A6" w:rsidRPr="00EB7A70">
        <w:rPr>
          <w:b/>
        </w:rPr>
        <w:t>change</w:t>
      </w:r>
      <w:r w:rsidRPr="00EB7A70">
        <w:rPr>
          <w:b/>
        </w:rPr>
        <w:t xml:space="preserve"> </w:t>
      </w:r>
    </w:p>
    <w:p w14:paraId="42F4197F" w14:textId="77777777" w:rsidR="002C0E70" w:rsidRPr="00EB7A70" w:rsidRDefault="002C0E70" w:rsidP="000C0407"/>
    <w:p w14:paraId="17F196F8" w14:textId="50EDC9A6" w:rsidR="003119B5" w:rsidRPr="00EB7A70" w:rsidRDefault="000F65C7" w:rsidP="000C0407">
      <w:pPr>
        <w:rPr>
          <w:lang w:val="en-US"/>
        </w:rPr>
      </w:pPr>
      <w:r w:rsidRPr="00EB7A70">
        <w:t xml:space="preserve">There </w:t>
      </w:r>
      <w:r w:rsidRPr="00EB7A70">
        <w:rPr>
          <w:i/>
        </w:rPr>
        <w:t>is</w:t>
      </w:r>
      <w:r w:rsidR="00972EE4" w:rsidRPr="00EB7A70">
        <w:t xml:space="preserve"> </w:t>
      </w:r>
      <w:r w:rsidRPr="00EB7A70">
        <w:t xml:space="preserve">scientific consensus with respect to the reality of </w:t>
      </w:r>
      <w:r w:rsidR="00E8327D" w:rsidRPr="00EB7A70">
        <w:t>ACC</w:t>
      </w:r>
      <w:r w:rsidRPr="00EB7A70">
        <w:t>.</w:t>
      </w:r>
      <w:r w:rsidR="00EE4D83" w:rsidRPr="00EB7A70">
        <w:t xml:space="preserve"> </w:t>
      </w:r>
      <w:r w:rsidR="009958A6" w:rsidRPr="00EB7A70">
        <w:rPr>
          <w:lang w:val="en-US"/>
        </w:rPr>
        <w:t>T</w:t>
      </w:r>
      <w:r w:rsidR="00EE4D83" w:rsidRPr="00EB7A70">
        <w:rPr>
          <w:lang w:val="en-US"/>
        </w:rPr>
        <w:t xml:space="preserve">he </w:t>
      </w:r>
      <w:r w:rsidR="00986966" w:rsidRPr="00EB7A70">
        <w:rPr>
          <w:lang w:val="en-US"/>
        </w:rPr>
        <w:t>Inter</w:t>
      </w:r>
      <w:r w:rsidR="00E8327D" w:rsidRPr="00EB7A70">
        <w:rPr>
          <w:lang w:val="en-US"/>
        </w:rPr>
        <w:t>governmental</w:t>
      </w:r>
      <w:r w:rsidR="00986966" w:rsidRPr="00EB7A70">
        <w:rPr>
          <w:lang w:val="en-US"/>
        </w:rPr>
        <w:t xml:space="preserve"> P</w:t>
      </w:r>
      <w:r w:rsidR="00E8327D" w:rsidRPr="00EB7A70">
        <w:rPr>
          <w:lang w:val="en-US"/>
        </w:rPr>
        <w:t>anel</w:t>
      </w:r>
      <w:r w:rsidR="00986966" w:rsidRPr="00EB7A70">
        <w:rPr>
          <w:lang w:val="en-US"/>
        </w:rPr>
        <w:t xml:space="preserve"> on Climate Change (</w:t>
      </w:r>
      <w:r w:rsidR="00EE4D83" w:rsidRPr="00EB7A70">
        <w:rPr>
          <w:lang w:val="en-US"/>
        </w:rPr>
        <w:t>IPCC</w:t>
      </w:r>
      <w:r w:rsidR="00986966" w:rsidRPr="00EB7A70">
        <w:rPr>
          <w:lang w:val="en-US"/>
        </w:rPr>
        <w:t>)</w:t>
      </w:r>
      <w:r w:rsidR="00EE4D83" w:rsidRPr="00EB7A70">
        <w:rPr>
          <w:lang w:val="en-US"/>
        </w:rPr>
        <w:t xml:space="preserve"> (2013b</w:t>
      </w:r>
      <w:r w:rsidR="003D2F66" w:rsidRPr="00EB7A70">
        <w:rPr>
          <w:lang w:val="en-US"/>
        </w:rPr>
        <w:t>, p.2</w:t>
      </w:r>
      <w:r w:rsidR="00EE4D83" w:rsidRPr="00EB7A70">
        <w:rPr>
          <w:lang w:val="en-US"/>
        </w:rPr>
        <w:t xml:space="preserve">) concluded, “Warming of the climate system is unequivocal, and since the 1950s, many of the observed changes are unprecedented over decades to millennia. The atmosphere and ocean have warmed, the amounts of snow and ice have diminished, sea level has risen, and the concentrations of greenhouse gases have increased”. </w:t>
      </w:r>
      <w:r w:rsidR="009F0C4F" w:rsidRPr="00EB7A70">
        <w:rPr>
          <w:lang w:val="en-US"/>
        </w:rPr>
        <w:t>T</w:t>
      </w:r>
      <w:r w:rsidR="00EE4D83" w:rsidRPr="00EB7A70">
        <w:rPr>
          <w:lang w:val="en-US"/>
        </w:rPr>
        <w:t xml:space="preserve">he conclusions of the IPCC along with many other scientists are that climate change </w:t>
      </w:r>
      <w:r w:rsidR="00E8327D" w:rsidRPr="00EB7A70">
        <w:rPr>
          <w:lang w:val="en-US"/>
        </w:rPr>
        <w:t>is real and well advanced</w:t>
      </w:r>
      <w:r w:rsidR="00EE4D83" w:rsidRPr="00EB7A70">
        <w:rPr>
          <w:lang w:val="en-US"/>
        </w:rPr>
        <w:t xml:space="preserve">. </w:t>
      </w:r>
      <w:r w:rsidR="009958A6" w:rsidRPr="00EB7A70">
        <w:rPr>
          <w:lang w:val="en-US"/>
        </w:rPr>
        <w:t xml:space="preserve">It is not just a future </w:t>
      </w:r>
      <w:r w:rsidR="00E8327D" w:rsidRPr="00EB7A70">
        <w:rPr>
          <w:lang w:val="en-US"/>
        </w:rPr>
        <w:t>possibility</w:t>
      </w:r>
      <w:r w:rsidR="009958A6" w:rsidRPr="00EB7A70">
        <w:rPr>
          <w:lang w:val="en-US"/>
        </w:rPr>
        <w:t xml:space="preserve">. </w:t>
      </w:r>
      <w:r w:rsidR="00EE4D83" w:rsidRPr="00EB7A70">
        <w:rPr>
          <w:lang w:val="en-US"/>
        </w:rPr>
        <w:t>Evidence for climate change is observational as well as predictive</w:t>
      </w:r>
      <w:r w:rsidR="009958A6" w:rsidRPr="00EB7A70">
        <w:rPr>
          <w:lang w:val="en-US"/>
        </w:rPr>
        <w:t xml:space="preserve"> (IPCC, 2013a)</w:t>
      </w:r>
      <w:r w:rsidR="00EE4D83" w:rsidRPr="00EB7A70">
        <w:rPr>
          <w:lang w:val="en-US"/>
        </w:rPr>
        <w:t>.</w:t>
      </w:r>
      <w:r w:rsidR="00CF72F5" w:rsidRPr="00EB7A70">
        <w:rPr>
          <w:lang w:val="en-US"/>
        </w:rPr>
        <w:t xml:space="preserve"> </w:t>
      </w:r>
    </w:p>
    <w:p w14:paraId="18010164" w14:textId="77777777" w:rsidR="009F0C4F" w:rsidRPr="00EB7A70" w:rsidRDefault="009F0C4F" w:rsidP="000C0407">
      <w:pPr>
        <w:rPr>
          <w:lang w:val="en-US"/>
        </w:rPr>
      </w:pPr>
    </w:p>
    <w:p w14:paraId="591CC666" w14:textId="1DE245C3" w:rsidR="009F0C4F" w:rsidRPr="00EB7A70" w:rsidRDefault="00CF72F5" w:rsidP="000C0407">
      <w:r w:rsidRPr="00EB7A70">
        <w:t>The IPCC conclude</w:t>
      </w:r>
      <w:r w:rsidR="00923B25" w:rsidRPr="00EB7A70">
        <w:t>s</w:t>
      </w:r>
      <w:r w:rsidRPr="00EB7A70">
        <w:t xml:space="preserve"> i</w:t>
      </w:r>
      <w:r w:rsidR="009F0C4F" w:rsidRPr="00EB7A70">
        <w:t>t is extremely likely (&gt;95% level of certainty) “that human influence has been the dominant cause of the observed warming since the mid</w:t>
      </w:r>
      <w:r w:rsidR="009958A6" w:rsidRPr="00EB7A70">
        <w:t>-20th century” (IPCC, 2013b, p.</w:t>
      </w:r>
      <w:r w:rsidR="009F0C4F" w:rsidRPr="00EB7A70">
        <w:t xml:space="preserve">15). It is </w:t>
      </w:r>
      <w:r w:rsidR="009958A6" w:rsidRPr="00EB7A70">
        <w:t>also “</w:t>
      </w:r>
      <w:r w:rsidR="009F0C4F" w:rsidRPr="00EB7A70">
        <w:t>extremely likely that more than half of the observed increase in global average surface temperature from 1951 to 2010 was caused by the anthropogenic increase in greenhouse gas concentrations and other anthropogenic forcings together” (IPCC 2013b, p.15).</w:t>
      </w:r>
    </w:p>
    <w:p w14:paraId="599975E8" w14:textId="77777777" w:rsidR="009F0C4F" w:rsidRPr="00EB7A70" w:rsidRDefault="009F0C4F" w:rsidP="000C0407"/>
    <w:p w14:paraId="5EBB1F5E" w14:textId="00362249" w:rsidR="000F2479" w:rsidRPr="00EB7A70" w:rsidRDefault="009958A6" w:rsidP="000C0407">
      <w:r w:rsidRPr="00EB7A70">
        <w:t>T</w:t>
      </w:r>
      <w:r w:rsidR="009C0DC5" w:rsidRPr="00EB7A70">
        <w:t>he extent of the scientific consensus on A</w:t>
      </w:r>
      <w:r w:rsidR="003D2F66" w:rsidRPr="00EB7A70">
        <w:t>CC</w:t>
      </w:r>
      <w:r w:rsidR="009C0DC5" w:rsidRPr="00EB7A70">
        <w:t xml:space="preserve"> in peer-reviewed scientific literature</w:t>
      </w:r>
      <w:r w:rsidR="005D2085" w:rsidRPr="00EB7A70">
        <w:t>, which is also the source material for the IPCC</w:t>
      </w:r>
      <w:r w:rsidR="00286723" w:rsidRPr="00EB7A70">
        <w:t xml:space="preserve"> </w:t>
      </w:r>
      <w:r w:rsidR="00411F30" w:rsidRPr="00EB7A70">
        <w:t>(e.g. Anderegg</w:t>
      </w:r>
      <w:r w:rsidR="00986966" w:rsidRPr="00EB7A70">
        <w:t xml:space="preserve"> et al.</w:t>
      </w:r>
      <w:r w:rsidR="00411F30" w:rsidRPr="00EB7A70">
        <w:t>, 2010; Doran &amp; Zimmerman, 2009)</w:t>
      </w:r>
      <w:r w:rsidR="00E1498D" w:rsidRPr="00EB7A70">
        <w:t>; as well as supporting statements from scientific associations (Science, 2001); is substantial</w:t>
      </w:r>
      <w:r w:rsidR="00411F30" w:rsidRPr="00EB7A70">
        <w:t>.</w:t>
      </w:r>
      <w:r w:rsidR="009C0DC5" w:rsidRPr="00EB7A70">
        <w:t xml:space="preserve"> C</w:t>
      </w:r>
      <w:r w:rsidR="008C1E04" w:rsidRPr="00EB7A70">
        <w:t>ook</w:t>
      </w:r>
      <w:r w:rsidR="00986966" w:rsidRPr="00EB7A70">
        <w:t xml:space="preserve"> et al.</w:t>
      </w:r>
      <w:r w:rsidR="008C1E04" w:rsidRPr="00EB7A70">
        <w:t xml:space="preserve"> </w:t>
      </w:r>
      <w:r w:rsidR="009C0DC5" w:rsidRPr="00EB7A70">
        <w:t xml:space="preserve">(2013) examined 11,944 climate abstracts </w:t>
      </w:r>
      <w:r w:rsidR="009E3065" w:rsidRPr="00EB7A70">
        <w:t xml:space="preserve">of peer-reviewed articles </w:t>
      </w:r>
      <w:r w:rsidR="009C0DC5" w:rsidRPr="00EB7A70">
        <w:t xml:space="preserve">from 1991–2011 matching the topics 'global climate change' or </w:t>
      </w:r>
      <w:r w:rsidR="009C0DC5" w:rsidRPr="00EB7A70">
        <w:lastRenderedPageBreak/>
        <w:t>'global warming'. They found that 66.4% of abstracts expressed no position on A</w:t>
      </w:r>
      <w:r w:rsidR="00E8327D" w:rsidRPr="00EB7A70">
        <w:t>CC</w:t>
      </w:r>
      <w:r w:rsidR="009E3065" w:rsidRPr="00EB7A70">
        <w:t>/AGW</w:t>
      </w:r>
      <w:r w:rsidR="009C0DC5" w:rsidRPr="00EB7A70">
        <w:t>, 32.6% endorsed A</w:t>
      </w:r>
      <w:r w:rsidR="00E8327D" w:rsidRPr="00EB7A70">
        <w:t>CC</w:t>
      </w:r>
      <w:r w:rsidR="009E3065" w:rsidRPr="00EB7A70">
        <w:t>/AGW</w:t>
      </w:r>
      <w:r w:rsidR="009C0DC5" w:rsidRPr="00EB7A70">
        <w:t>, 0.7% rejected A</w:t>
      </w:r>
      <w:r w:rsidR="00E8327D" w:rsidRPr="00EB7A70">
        <w:t>CC</w:t>
      </w:r>
      <w:r w:rsidR="009E3065" w:rsidRPr="00EB7A70">
        <w:t>/AGW</w:t>
      </w:r>
      <w:r w:rsidR="009C0DC5" w:rsidRPr="00EB7A70">
        <w:t xml:space="preserve"> and 0.3% were uncertain about the cause of </w:t>
      </w:r>
      <w:r w:rsidR="009E3065" w:rsidRPr="00EB7A70">
        <w:t>climate change</w:t>
      </w:r>
      <w:r w:rsidR="009C0DC5" w:rsidRPr="00EB7A70">
        <w:t>. Among abstracts expressing a position on A</w:t>
      </w:r>
      <w:r w:rsidR="00E8327D" w:rsidRPr="00EB7A70">
        <w:t>CC</w:t>
      </w:r>
      <w:r w:rsidR="009E3065" w:rsidRPr="00EB7A70">
        <w:t>/AGW</w:t>
      </w:r>
      <w:r w:rsidR="009C0DC5" w:rsidRPr="00EB7A70">
        <w:t xml:space="preserve">, 97.1% endorsed the consensus position that humans are causing </w:t>
      </w:r>
      <w:r w:rsidR="00E8327D" w:rsidRPr="00EB7A70">
        <w:t>climate change</w:t>
      </w:r>
      <w:r w:rsidR="009C0DC5" w:rsidRPr="00EB7A70">
        <w:t xml:space="preserve">. Cook et al. (2013) </w:t>
      </w:r>
      <w:r w:rsidR="00286723" w:rsidRPr="00EB7A70">
        <w:t xml:space="preserve">also </w:t>
      </w:r>
      <w:r w:rsidR="009C0DC5" w:rsidRPr="00EB7A70">
        <w:t xml:space="preserve">invited authors to rate their own </w:t>
      </w:r>
      <w:r w:rsidR="00286723" w:rsidRPr="00EB7A70">
        <w:t>work</w:t>
      </w:r>
      <w:r w:rsidR="009C0DC5" w:rsidRPr="00EB7A70">
        <w:t>. Compared to abstract ratings, a smaller percentage of self-rated papers expressed no position on A</w:t>
      </w:r>
      <w:r w:rsidR="00E8327D" w:rsidRPr="00EB7A70">
        <w:t>CC</w:t>
      </w:r>
      <w:r w:rsidR="009E3065" w:rsidRPr="00EB7A70">
        <w:t>/AGW</w:t>
      </w:r>
      <w:r w:rsidR="009C0DC5" w:rsidRPr="00EB7A70">
        <w:t xml:space="preserve"> (35.5%). Among self-rated papers expressing a position on A</w:t>
      </w:r>
      <w:r w:rsidR="00E8327D" w:rsidRPr="00EB7A70">
        <w:t>CC</w:t>
      </w:r>
      <w:r w:rsidR="009E3065" w:rsidRPr="00EB7A70">
        <w:t>/AGW</w:t>
      </w:r>
      <w:r w:rsidR="009C0DC5" w:rsidRPr="00EB7A70">
        <w:t>, 97.2% endorsed the consensus. For both abstract ratings and authors' self-ratings, the percentage of endorsements among papers expressing a position on A</w:t>
      </w:r>
      <w:r w:rsidR="00E8327D" w:rsidRPr="00EB7A70">
        <w:t>CC</w:t>
      </w:r>
      <w:r w:rsidR="009E3065" w:rsidRPr="00EB7A70">
        <w:t>/AGW</w:t>
      </w:r>
      <w:r w:rsidR="009C0DC5" w:rsidRPr="00EB7A70">
        <w:t xml:space="preserve"> marginally increased. </w:t>
      </w:r>
      <w:r w:rsidR="00411F30" w:rsidRPr="00EB7A70">
        <w:t>T</w:t>
      </w:r>
      <w:r w:rsidR="009C0DC5" w:rsidRPr="00EB7A70">
        <w:t xml:space="preserve">he </w:t>
      </w:r>
      <w:r w:rsidR="00286723" w:rsidRPr="00EB7A70">
        <w:t>quantum</w:t>
      </w:r>
      <w:r w:rsidR="009C0DC5" w:rsidRPr="00EB7A70">
        <w:t xml:space="preserve"> of </w:t>
      </w:r>
      <w:r w:rsidR="00411F30" w:rsidRPr="00EB7A70">
        <w:t xml:space="preserve">peer-reviewed </w:t>
      </w:r>
      <w:r w:rsidR="009C0DC5" w:rsidRPr="00EB7A70">
        <w:t>papers rejecting the consensus on A</w:t>
      </w:r>
      <w:r w:rsidR="00E8327D" w:rsidRPr="00EB7A70">
        <w:t>CC</w:t>
      </w:r>
      <w:r w:rsidR="009C0DC5" w:rsidRPr="00EB7A70">
        <w:t xml:space="preserve"> is </w:t>
      </w:r>
      <w:r w:rsidR="00411F30" w:rsidRPr="00EB7A70">
        <w:t>extremely</w:t>
      </w:r>
      <w:r w:rsidR="009C0DC5" w:rsidRPr="00EB7A70">
        <w:t xml:space="preserve"> small.</w:t>
      </w:r>
      <w:r w:rsidR="000F2479" w:rsidRPr="00EB7A70">
        <w:t xml:space="preserve"> The existence of a scientific consensus, especially one as overwhelming as exists for human-induced climate change, raises the level of confidence that the overall findings of that consensus are correct (Bedford &amp; Cook, 2013). There is no scientific controversy</w:t>
      </w:r>
      <w:r w:rsidR="00986966" w:rsidRPr="00EB7A70">
        <w:t xml:space="preserve"> </w:t>
      </w:r>
      <w:r w:rsidR="005D2085" w:rsidRPr="00EB7A70">
        <w:t>although there is an ongoing systematic interrogation of knowledge claims</w:t>
      </w:r>
      <w:r w:rsidR="000F2479" w:rsidRPr="00EB7A70">
        <w:t xml:space="preserve">. </w:t>
      </w:r>
      <w:r w:rsidR="0089580C" w:rsidRPr="00EB7A70">
        <w:t xml:space="preserve">The misrepresentations of the scientific knowledge on climate change by </w:t>
      </w:r>
      <w:r w:rsidR="000F2479" w:rsidRPr="00EB7A70">
        <w:t xml:space="preserve">Shani and Arad (2014) provides a basis for the further study of agnotology </w:t>
      </w:r>
      <w:r w:rsidR="00286723" w:rsidRPr="00EB7A70">
        <w:t xml:space="preserve">but </w:t>
      </w:r>
      <w:r w:rsidR="000F2479" w:rsidRPr="00EB7A70">
        <w:t>not of climate change.</w:t>
      </w:r>
    </w:p>
    <w:p w14:paraId="1B2726E1" w14:textId="77777777" w:rsidR="000F2479" w:rsidRPr="00EB7A70" w:rsidRDefault="000F2479" w:rsidP="000C0407"/>
    <w:p w14:paraId="452E34C2" w14:textId="1F7F3AF4" w:rsidR="00F52002" w:rsidRPr="00EB7A70" w:rsidRDefault="00F52002" w:rsidP="00F52002">
      <w:r w:rsidRPr="00EB7A70">
        <w:t xml:space="preserve">According to Shani and Arad "most apocalyptic predictions regarding AGW are based on simulations of the IPCC’s computer climate models, which so far have not demonstrated a high level of accuracy" (2014, p.83). </w:t>
      </w:r>
      <w:r w:rsidRPr="00EB7A70">
        <w:rPr>
          <w:lang w:val="en-US"/>
        </w:rPr>
        <w:t xml:space="preserve">Yet, available evidence suggests that as a result of scientific norms of dispassion, skepticism, rationality, and </w:t>
      </w:r>
      <w:r w:rsidR="00453934" w:rsidRPr="00EB7A70">
        <w:rPr>
          <w:lang w:val="en-US"/>
        </w:rPr>
        <w:t>restraint</w:t>
      </w:r>
      <w:r w:rsidRPr="00EB7A70">
        <w:rPr>
          <w:lang w:val="en-US"/>
        </w:rPr>
        <w:t xml:space="preserve"> as well as IPCC reports being a synthesis of research undertaken by thousands of scientists funded from hundreds of different sources the</w:t>
      </w:r>
      <w:r w:rsidR="003D2F66" w:rsidRPr="00EB7A70">
        <w:rPr>
          <w:lang w:val="en-US"/>
        </w:rPr>
        <w:t xml:space="preserve"> reports</w:t>
      </w:r>
      <w:r w:rsidRPr="00EB7A70">
        <w:rPr>
          <w:lang w:val="en-US"/>
        </w:rPr>
        <w:t xml:space="preserve"> are conservative interpretations of climate change </w:t>
      </w:r>
      <w:r w:rsidR="00453934" w:rsidRPr="00EB7A70">
        <w:rPr>
          <w:lang w:val="en-US"/>
        </w:rPr>
        <w:t>that favour</w:t>
      </w:r>
      <w:r w:rsidRPr="00EB7A70">
        <w:rPr>
          <w:lang w:val="en-US"/>
        </w:rPr>
        <w:t xml:space="preserve"> less</w:t>
      </w:r>
      <w:r w:rsidR="003D2F66" w:rsidRPr="00EB7A70">
        <w:rPr>
          <w:lang w:val="en-US"/>
        </w:rPr>
        <w:t xml:space="preserve"> rather than more alarming proje</w:t>
      </w:r>
      <w:r w:rsidRPr="00EB7A70">
        <w:rPr>
          <w:lang w:val="en-US"/>
        </w:rPr>
        <w:t>ctions (Brysse</w:t>
      </w:r>
      <w:r w:rsidR="00986966" w:rsidRPr="00EB7A70">
        <w:rPr>
          <w:lang w:val="en-US"/>
        </w:rPr>
        <w:t xml:space="preserve"> et al.</w:t>
      </w:r>
      <w:r w:rsidRPr="00EB7A70">
        <w:rPr>
          <w:lang w:val="en-US"/>
        </w:rPr>
        <w:t xml:space="preserve">, 2013). </w:t>
      </w:r>
      <w:r w:rsidR="000D79D0" w:rsidRPr="00EB7A70">
        <w:rPr>
          <w:lang w:val="en-US"/>
        </w:rPr>
        <w:t>T</w:t>
      </w:r>
      <w:r w:rsidRPr="00EB7A70">
        <w:rPr>
          <w:lang w:val="en-US"/>
        </w:rPr>
        <w:t xml:space="preserve">he IPCC does not assume that warming is occurring at a “destructive rate” as Shani and Arad (2014, p.82) claim. The word destructive is not used in the AR5 WGI report on the science of climate change (IPCC, 2013a). </w:t>
      </w:r>
      <w:r w:rsidR="00431E66" w:rsidRPr="00EB7A70">
        <w:rPr>
          <w:lang w:val="en-US"/>
        </w:rPr>
        <w:t xml:space="preserve">Nevertheless, </w:t>
      </w:r>
      <w:r w:rsidR="00431E66" w:rsidRPr="00EB7A70">
        <w:t>the IPCC (2014a) do</w:t>
      </w:r>
      <w:r w:rsidR="000D79D0" w:rsidRPr="00EB7A70">
        <w:t>es</w:t>
      </w:r>
      <w:r w:rsidR="00431E66" w:rsidRPr="00EB7A70">
        <w:t xml:space="preserve"> emphasise the risks posed by climate change especially with respect to food, water and human security</w:t>
      </w:r>
      <w:r w:rsidR="007C7FFA" w:rsidRPr="00EB7A70">
        <w:t xml:space="preserve"> (see also IPCC, 2012)</w:t>
      </w:r>
      <w:r w:rsidR="00431E66" w:rsidRPr="00EB7A70">
        <w:t xml:space="preserve">. </w:t>
      </w:r>
      <w:r w:rsidR="006131C7" w:rsidRPr="00EB7A70">
        <w:t>Contrary to</w:t>
      </w:r>
      <w:r w:rsidR="00431E66" w:rsidRPr="00EB7A70">
        <w:t xml:space="preserve"> Shani and Arad</w:t>
      </w:r>
      <w:r w:rsidR="009A313F" w:rsidRPr="00EB7A70">
        <w:t>’s</w:t>
      </w:r>
      <w:r w:rsidR="00431E66" w:rsidRPr="00EB7A70">
        <w:t xml:space="preserve"> </w:t>
      </w:r>
      <w:r w:rsidR="00E92345" w:rsidRPr="00EB7A70">
        <w:t xml:space="preserve">(2014) </w:t>
      </w:r>
      <w:r w:rsidR="006D7C35" w:rsidRPr="00EB7A70">
        <w:t>claim</w:t>
      </w:r>
      <w:r w:rsidR="009A313F" w:rsidRPr="00EB7A70">
        <w:t>s</w:t>
      </w:r>
      <w:r w:rsidR="00431E66" w:rsidRPr="00EB7A70">
        <w:t xml:space="preserve">, the benefits </w:t>
      </w:r>
      <w:r w:rsidR="000D79D0" w:rsidRPr="00EB7A70">
        <w:t xml:space="preserve">of climate change </w:t>
      </w:r>
      <w:r w:rsidR="00431E66" w:rsidRPr="00EB7A70">
        <w:t xml:space="preserve">do not outweigh the costs. </w:t>
      </w:r>
      <w:r w:rsidR="00E92345" w:rsidRPr="00EB7A70">
        <w:t>Even Tol (2013</w:t>
      </w:r>
      <w:r w:rsidR="00431E66" w:rsidRPr="00EB7A70">
        <w:t>)</w:t>
      </w:r>
      <w:r w:rsidR="00E92345" w:rsidRPr="00EB7A70">
        <w:t>, whose work Shani and Arad (2014) cites,</w:t>
      </w:r>
      <w:r w:rsidR="00431E66" w:rsidRPr="00EB7A70">
        <w:t xml:space="preserve"> suggests that climate change </w:t>
      </w:r>
      <w:r w:rsidR="00E92345" w:rsidRPr="00EB7A70">
        <w:t>is</w:t>
      </w:r>
      <w:r w:rsidR="00431E66" w:rsidRPr="00EB7A70">
        <w:t xml:space="preserve"> not </w:t>
      </w:r>
      <w:r w:rsidR="00E92345" w:rsidRPr="00EB7A70">
        <w:t xml:space="preserve">beneficial </w:t>
      </w:r>
      <w:r w:rsidR="00431E66" w:rsidRPr="00EB7A70">
        <w:t>anymore in the 21st century. “Most rich and most poor countries benefitted from climate change until 1980, but after that the trend is negative for poor countries and positive for rich countries. In the 21st century, impacts turn negative in most countries, rich and poor. Future climate change is a reason for concern” (Tol, 2013, p.</w:t>
      </w:r>
      <w:r w:rsidR="000D3C2D" w:rsidRPr="00EB7A70">
        <w:t>127</w:t>
      </w:r>
      <w:r w:rsidR="00431E66" w:rsidRPr="00EB7A70">
        <w:t>).</w:t>
      </w:r>
    </w:p>
    <w:p w14:paraId="15D51901" w14:textId="77777777" w:rsidR="00F52002" w:rsidRPr="00EB7A70" w:rsidRDefault="00F52002" w:rsidP="000C0407"/>
    <w:p w14:paraId="2657D517" w14:textId="598C9082" w:rsidR="006762B4" w:rsidRPr="00EB7A70" w:rsidRDefault="00C64099" w:rsidP="005F225B">
      <w:r w:rsidRPr="00EB7A70">
        <w:rPr>
          <w:lang w:val="en-US"/>
        </w:rPr>
        <w:t>Climate models do not reproduce single events but rather they produce statistical properties describing the climate. They therefore capture trends in the climate system not its internal variability. Climate models reproduce observed large-scale mean surface temperature patterns very well (pattern correlation of ~0.99) (IPCC, 2013</w:t>
      </w:r>
      <w:r w:rsidR="000D79D0" w:rsidRPr="00EB7A70">
        <w:rPr>
          <w:lang w:val="en-US"/>
        </w:rPr>
        <w:t>a</w:t>
      </w:r>
      <w:r w:rsidRPr="00EB7A70">
        <w:rPr>
          <w:lang w:val="en-US"/>
        </w:rPr>
        <w:t>) and their performance continues to improve.  There is “very high confidence” that “models reproduce observed continental- scale surface temperature patterns and trends over many decades, including the more rapid warming since the mid-20th century and the cooling immediately following large volcanic eruptions” (IPCC</w:t>
      </w:r>
      <w:r w:rsidR="00C246FF" w:rsidRPr="00EB7A70">
        <w:rPr>
          <w:lang w:val="en-US"/>
        </w:rPr>
        <w:t>,</w:t>
      </w:r>
      <w:r w:rsidRPr="00EB7A70">
        <w:rPr>
          <w:lang w:val="en-US"/>
        </w:rPr>
        <w:t xml:space="preserve"> 2013b</w:t>
      </w:r>
      <w:r w:rsidR="00C246FF" w:rsidRPr="00EB7A70">
        <w:rPr>
          <w:lang w:val="en-US"/>
        </w:rPr>
        <w:t>, p.13</w:t>
      </w:r>
      <w:r w:rsidRPr="00EB7A70">
        <w:rPr>
          <w:lang w:val="en-US"/>
        </w:rPr>
        <w:t xml:space="preserve">). Model accuracy has improved for regional scales, but continues to be lower than for the global scale (IPCC, 2013a).  Although global mean surface temperature has not risen as rapidly as before, it has still been increasing (IPCC, 2013a). </w:t>
      </w:r>
      <w:r w:rsidR="005F225B" w:rsidRPr="00EB7A70">
        <w:t xml:space="preserve">Nevertheless, it </w:t>
      </w:r>
      <w:r w:rsidR="000D79D0" w:rsidRPr="00EB7A70">
        <w:t>must</w:t>
      </w:r>
      <w:r w:rsidR="005F225B" w:rsidRPr="00EB7A70">
        <w:t xml:space="preserve"> </w:t>
      </w:r>
      <w:r w:rsidR="000D79D0" w:rsidRPr="00EB7A70">
        <w:t>be</w:t>
      </w:r>
      <w:r w:rsidR="005F225B" w:rsidRPr="00EB7A70">
        <w:t xml:space="preserve"> stress</w:t>
      </w:r>
      <w:r w:rsidR="000D79D0" w:rsidRPr="00EB7A70">
        <w:t>ed</w:t>
      </w:r>
      <w:r w:rsidR="005F225B" w:rsidRPr="00EB7A70">
        <w:t xml:space="preserve">, “the average rate of warming at the Earth's surface is only one piece in the climate change puzzle” (Nature Geoscience, 2014, p.157). Simultaneously, ocean warming, ocean </w:t>
      </w:r>
      <w:r w:rsidR="005F225B" w:rsidRPr="00EB7A70">
        <w:lastRenderedPageBreak/>
        <w:t>acidification and high rates of warming in high latitudes, among other expressions of climate change,</w:t>
      </w:r>
      <w:r w:rsidR="006762B4" w:rsidRPr="00EB7A70">
        <w:t xml:space="preserve"> continue to occur (IPCC</w:t>
      </w:r>
      <w:r w:rsidR="006D7C35" w:rsidRPr="00EB7A70">
        <w:t>,</w:t>
      </w:r>
      <w:r w:rsidR="006762B4" w:rsidRPr="00EB7A70">
        <w:t xml:space="preserve"> 2013a).</w:t>
      </w:r>
    </w:p>
    <w:p w14:paraId="38B03226" w14:textId="77777777" w:rsidR="006762B4" w:rsidRPr="00EB7A70" w:rsidRDefault="006762B4" w:rsidP="005F225B"/>
    <w:p w14:paraId="5A80AB01" w14:textId="75BE03FD" w:rsidR="006762B4" w:rsidRPr="00EB7A70" w:rsidRDefault="006762B4" w:rsidP="006762B4">
      <w:r w:rsidRPr="00EB7A70">
        <w:rPr>
          <w:lang w:val="en-US"/>
        </w:rPr>
        <w:t>Shani and Arad (2014, p.83) claim, “Further studies also confirm that major temperature fluctuations occurred before man-made CO</w:t>
      </w:r>
      <w:r w:rsidRPr="00EB7A70">
        <w:rPr>
          <w:vertAlign w:val="subscript"/>
          <w:lang w:val="en-US"/>
        </w:rPr>
        <w:t>2</w:t>
      </w:r>
      <w:r w:rsidRPr="00EB7A70">
        <w:rPr>
          <w:lang w:val="en-US"/>
        </w:rPr>
        <w:t xml:space="preserve">. If the IPCC’s assessments are accurate and natural factors scarcely play any role in today’s climate, we would expect a rather flat and uninteresting climate history, which is certainly not the case (Vahrenholt, 2012).” Vahrenvolt (2012) is a commentary piece in </w:t>
      </w:r>
      <w:r w:rsidRPr="00EB7A70">
        <w:rPr>
          <w:i/>
          <w:lang w:val="en-US"/>
        </w:rPr>
        <w:t>The Telegraph</w:t>
      </w:r>
      <w:r w:rsidRPr="00EB7A70">
        <w:rPr>
          <w:lang w:val="en-US"/>
        </w:rPr>
        <w:t xml:space="preserve"> newspaper</w:t>
      </w:r>
      <w:r w:rsidR="003D2F66" w:rsidRPr="00EB7A70">
        <w:rPr>
          <w:lang w:val="en-US"/>
        </w:rPr>
        <w:t xml:space="preserve"> by a climate denier</w:t>
      </w:r>
      <w:r w:rsidRPr="00EB7A70">
        <w:rPr>
          <w:lang w:val="en-US"/>
        </w:rPr>
        <w:t>, it is not a peer reviewed article. The IPCC does not claim “natural factors scarcely play any role in the climate.” The IPCC</w:t>
      </w:r>
      <w:r w:rsidR="00055A15" w:rsidRPr="00EB7A70">
        <w:rPr>
          <w:lang w:val="en-US"/>
        </w:rPr>
        <w:t xml:space="preserve"> (2013a, p.11) explicitly state</w:t>
      </w:r>
      <w:r w:rsidRPr="00EB7A70">
        <w:rPr>
          <w:lang w:val="en-US"/>
        </w:rPr>
        <w:t xml:space="preserve">, “Natural and anthropogenic substances and processes that alter the Earth’s energy budget are drivers of climate change.” The issue is that natural processes alone cannot explain the current changes to climate, including mean atmospheric temperatures. Other claims by Shani and Arad (2014, p.83) with respect to </w:t>
      </w:r>
      <w:r w:rsidRPr="00EB7A70">
        <w:t>"shaky scientific foundations to the hypothesis that CO</w:t>
      </w:r>
      <w:r w:rsidRPr="00EB7A70">
        <w:rPr>
          <w:vertAlign w:val="subscript"/>
        </w:rPr>
        <w:t>2</w:t>
      </w:r>
      <w:r w:rsidRPr="00EB7A70">
        <w:t xml:space="preserve"> concentration in the earth’s atmosphere accounts for significant temperature fluctuations”, are supported by reference</w:t>
      </w:r>
      <w:r w:rsidR="009E5776" w:rsidRPr="00EB7A70">
        <w:t>s</w:t>
      </w:r>
      <w:r w:rsidRPr="00EB7A70">
        <w:t xml:space="preserve"> </w:t>
      </w:r>
      <w:r w:rsidRPr="00EB7A70">
        <w:rPr>
          <w:lang w:val="en-US"/>
        </w:rPr>
        <w:t xml:space="preserve">to non-peer-reviewed </w:t>
      </w:r>
      <w:r w:rsidR="00611EFF" w:rsidRPr="00EB7A70">
        <w:rPr>
          <w:lang w:val="en-US"/>
        </w:rPr>
        <w:t>material</w:t>
      </w:r>
      <w:r w:rsidRPr="00EB7A70">
        <w:rPr>
          <w:lang w:val="en-US"/>
        </w:rPr>
        <w:t xml:space="preserve"> </w:t>
      </w:r>
      <w:r w:rsidR="00611EFF" w:rsidRPr="00EB7A70">
        <w:rPr>
          <w:lang w:val="en-US"/>
        </w:rPr>
        <w:t>from</w:t>
      </w:r>
      <w:r w:rsidRPr="00EB7A70">
        <w:rPr>
          <w:lang w:val="en-US"/>
        </w:rPr>
        <w:t xml:space="preserve"> the Heartland Institute</w:t>
      </w:r>
      <w:r w:rsidR="00383B62" w:rsidRPr="00EB7A70">
        <w:rPr>
          <w:lang w:val="en-US"/>
        </w:rPr>
        <w:t xml:space="preserve"> and other conservative think tanks, such as the Cato Institute, as well as </w:t>
      </w:r>
      <w:r w:rsidRPr="00EB7A70">
        <w:rPr>
          <w:lang w:val="en-US"/>
        </w:rPr>
        <w:t>selective citation of other sources that discuss natural processes that potentially affect climate in specifi</w:t>
      </w:r>
      <w:r w:rsidR="00611EFF" w:rsidRPr="00EB7A70">
        <w:rPr>
          <w:lang w:val="en-US"/>
        </w:rPr>
        <w:t>c locations and times</w:t>
      </w:r>
      <w:r w:rsidRPr="00EB7A70">
        <w:rPr>
          <w:lang w:val="en-US"/>
        </w:rPr>
        <w:t xml:space="preserve">. </w:t>
      </w:r>
      <w:r w:rsidR="009E5776" w:rsidRPr="00EB7A70">
        <w:rPr>
          <w:lang w:val="en-US"/>
        </w:rPr>
        <w:t>Similar</w:t>
      </w:r>
      <w:r w:rsidRPr="00EB7A70">
        <w:rPr>
          <w:lang w:val="en-US"/>
        </w:rPr>
        <w:t xml:space="preserve"> misreadin</w:t>
      </w:r>
      <w:r w:rsidR="00A07103" w:rsidRPr="00EB7A70">
        <w:rPr>
          <w:lang w:val="en-US"/>
        </w:rPr>
        <w:t>gs and selective citation occur</w:t>
      </w:r>
      <w:r w:rsidRPr="00EB7A70">
        <w:rPr>
          <w:lang w:val="en-US"/>
        </w:rPr>
        <w:t xml:space="preserve"> with respect to Shani and Arad’s claims over historic CO</w:t>
      </w:r>
      <w:r w:rsidRPr="00EB7A70">
        <w:rPr>
          <w:vertAlign w:val="subscript"/>
          <w:lang w:val="en-US"/>
        </w:rPr>
        <w:t>2</w:t>
      </w:r>
      <w:r w:rsidRPr="00EB7A70">
        <w:rPr>
          <w:lang w:val="en-US"/>
        </w:rPr>
        <w:t xml:space="preserve"> concentrations, temperatures, and the so-called </w:t>
      </w:r>
      <w:r w:rsidRPr="00EB7A70">
        <w:t>current warming ‘pause’ (Mann</w:t>
      </w:r>
      <w:r w:rsidR="00986966" w:rsidRPr="00EB7A70">
        <w:t xml:space="preserve"> et al.</w:t>
      </w:r>
      <w:r w:rsidRPr="00EB7A70">
        <w:t xml:space="preserve">, 2014). </w:t>
      </w:r>
    </w:p>
    <w:p w14:paraId="1C9C3470" w14:textId="1296A7CE" w:rsidR="005F225B" w:rsidRPr="00EB7A70" w:rsidRDefault="005F225B" w:rsidP="005F225B">
      <w:pPr>
        <w:rPr>
          <w:lang w:val="en-US"/>
        </w:rPr>
      </w:pPr>
      <w:r w:rsidRPr="00EB7A70">
        <w:t xml:space="preserve"> </w:t>
      </w:r>
    </w:p>
    <w:p w14:paraId="44E1BA71" w14:textId="7ED06C23" w:rsidR="00C64099" w:rsidRPr="00EB7A70" w:rsidRDefault="002C0E70" w:rsidP="005F225B">
      <w:pPr>
        <w:rPr>
          <w:b/>
          <w:lang w:val="en-US"/>
        </w:rPr>
      </w:pPr>
      <w:r w:rsidRPr="00EB7A70">
        <w:rPr>
          <w:b/>
          <w:lang w:val="en-US"/>
        </w:rPr>
        <w:t>3. Tourism and climate change: research and resp</w:t>
      </w:r>
      <w:r w:rsidR="002A3376" w:rsidRPr="00EB7A70">
        <w:rPr>
          <w:b/>
          <w:lang w:val="en-US"/>
        </w:rPr>
        <w:t>onse</w:t>
      </w:r>
    </w:p>
    <w:p w14:paraId="22BA6814" w14:textId="77777777" w:rsidR="00C64099" w:rsidRPr="00EB7A70" w:rsidRDefault="00C64099" w:rsidP="00C64099">
      <w:pPr>
        <w:rPr>
          <w:lang w:val="en-US"/>
        </w:rPr>
      </w:pPr>
    </w:p>
    <w:p w14:paraId="59192BAD" w14:textId="5E94A0C5" w:rsidR="00724403" w:rsidRPr="00EB7A70" w:rsidRDefault="00724403" w:rsidP="00724403">
      <w:pPr>
        <w:rPr>
          <w:lang w:val="en-US"/>
        </w:rPr>
      </w:pPr>
      <w:r w:rsidRPr="00EB7A70">
        <w:rPr>
          <w:lang w:val="en-US"/>
        </w:rPr>
        <w:t>According</w:t>
      </w:r>
      <w:r w:rsidR="007D4C76" w:rsidRPr="00EB7A70">
        <w:rPr>
          <w:lang w:val="en-US"/>
        </w:rPr>
        <w:t xml:space="preserve"> to</w:t>
      </w:r>
      <w:r w:rsidRPr="00EB7A70">
        <w:rPr>
          <w:lang w:val="en-US"/>
        </w:rPr>
        <w:t xml:space="preserve"> Shani and Arad</w:t>
      </w:r>
      <w:r w:rsidRPr="00EB7A70">
        <w:t xml:space="preserve">,"It seems far too hasty and irresponsible to recommend that the tourism industry take drastic and expensive courses of action that are based on climate forecasting models that have demonstrated very limited success" (2014, p.83). </w:t>
      </w:r>
      <w:r w:rsidR="007D4C76" w:rsidRPr="00EB7A70">
        <w:t>R</w:t>
      </w:r>
      <w:r w:rsidRPr="00EB7A70">
        <w:t xml:space="preserve">ecognition of </w:t>
      </w:r>
      <w:r w:rsidR="007D4C76" w:rsidRPr="00EB7A70">
        <w:t>ACC</w:t>
      </w:r>
      <w:r w:rsidRPr="00EB7A70">
        <w:t xml:space="preserve"> is based on more than just models</w:t>
      </w:r>
      <w:r w:rsidR="00D20AED" w:rsidRPr="00EB7A70">
        <w:t xml:space="preserve"> (IPCC, 2013a)</w:t>
      </w:r>
      <w:r w:rsidRPr="00EB7A70">
        <w:t xml:space="preserve">. </w:t>
      </w:r>
      <w:r w:rsidRPr="00EB7A70">
        <w:rPr>
          <w:lang w:val="en-US"/>
        </w:rPr>
        <w:t>The contribution of anthropogenic greenhouse gas</w:t>
      </w:r>
      <w:r w:rsidR="000B2C60" w:rsidRPr="00EB7A70">
        <w:rPr>
          <w:lang w:val="en-US"/>
        </w:rPr>
        <w:t xml:space="preserve"> (GHG) emissions</w:t>
      </w:r>
      <w:r w:rsidRPr="00EB7A70">
        <w:rPr>
          <w:lang w:val="en-US"/>
        </w:rPr>
        <w:t xml:space="preserve"> to warming has been at least 50% since 1950 and continues to grow, further pushing surface temperature up. In order to reduce the </w:t>
      </w:r>
      <w:r w:rsidR="00E46948" w:rsidRPr="00EB7A70">
        <w:rPr>
          <w:lang w:val="en-US"/>
        </w:rPr>
        <w:t>impacts</w:t>
      </w:r>
      <w:r w:rsidR="000B2C60" w:rsidRPr="00EB7A70">
        <w:rPr>
          <w:lang w:val="en-US"/>
        </w:rPr>
        <w:t xml:space="preserve"> of climate change</w:t>
      </w:r>
      <w:r w:rsidRPr="00EB7A70">
        <w:rPr>
          <w:lang w:val="en-US"/>
        </w:rPr>
        <w:t xml:space="preserve"> emissions will need to be reduced by </w:t>
      </w:r>
      <w:r w:rsidRPr="00EB7A70">
        <w:rPr>
          <w:i/>
          <w:lang w:val="en-US"/>
        </w:rPr>
        <w:t>all</w:t>
      </w:r>
      <w:r w:rsidRPr="00EB7A70">
        <w:rPr>
          <w:lang w:val="en-US"/>
        </w:rPr>
        <w:t xml:space="preserve"> sectors</w:t>
      </w:r>
      <w:r w:rsidR="007D4C76" w:rsidRPr="00EB7A70">
        <w:rPr>
          <w:lang w:val="en-US"/>
        </w:rPr>
        <w:t xml:space="preserve"> includ</w:t>
      </w:r>
      <w:r w:rsidR="000B2C60" w:rsidRPr="00EB7A70">
        <w:rPr>
          <w:lang w:val="en-US"/>
        </w:rPr>
        <w:t>ing tourism</w:t>
      </w:r>
      <w:r w:rsidRPr="00EB7A70">
        <w:rPr>
          <w:lang w:val="en-US"/>
        </w:rPr>
        <w:t xml:space="preserve"> (IPCC, 2014b). </w:t>
      </w:r>
    </w:p>
    <w:p w14:paraId="35AD6098" w14:textId="77777777" w:rsidR="00724403" w:rsidRPr="00EB7A70" w:rsidRDefault="00724403" w:rsidP="00724403">
      <w:pPr>
        <w:rPr>
          <w:lang w:val="en-US"/>
        </w:rPr>
      </w:pPr>
    </w:p>
    <w:p w14:paraId="21BC5ABC" w14:textId="73516909" w:rsidR="00766435" w:rsidRPr="00EB7A70" w:rsidRDefault="00724403" w:rsidP="000532BF">
      <w:pPr>
        <w:rPr>
          <w:lang w:val="en-GB"/>
        </w:rPr>
      </w:pPr>
      <w:r w:rsidRPr="00EB7A70">
        <w:rPr>
          <w:lang w:val="en-GB"/>
        </w:rPr>
        <w:t xml:space="preserve">Tourism contributes to climate change through emissions of GHGs of which </w:t>
      </w:r>
      <w:r w:rsidRPr="00EB7A70">
        <w:rPr>
          <w:lang w:val="en-US"/>
        </w:rPr>
        <w:t>CO</w:t>
      </w:r>
      <w:r w:rsidRPr="00EB7A70">
        <w:rPr>
          <w:vertAlign w:val="subscript"/>
          <w:lang w:val="en-US"/>
        </w:rPr>
        <w:t>2</w:t>
      </w:r>
      <w:r w:rsidRPr="00EB7A70">
        <w:rPr>
          <w:lang w:val="en-GB"/>
        </w:rPr>
        <w:t xml:space="preserve"> is the most recognised. Others include methane (CH</w:t>
      </w:r>
      <w:r w:rsidRPr="00EB7A70">
        <w:rPr>
          <w:vertAlign w:val="subscript"/>
          <w:lang w:val="en-GB"/>
        </w:rPr>
        <w:t>4</w:t>
      </w:r>
      <w:r w:rsidRPr="00EB7A70">
        <w:rPr>
          <w:lang w:val="en-GB"/>
        </w:rPr>
        <w:t>), nitrous oxides (NOx), hydrofluorocarbons (HFCs), perfluorocarbons (PFCs), sulfur hexafluoride (SF</w:t>
      </w:r>
      <w:r w:rsidRPr="00EB7A70">
        <w:rPr>
          <w:vertAlign w:val="subscript"/>
          <w:lang w:val="en-GB"/>
        </w:rPr>
        <w:t>6</w:t>
      </w:r>
      <w:r w:rsidRPr="00EB7A70">
        <w:rPr>
          <w:lang w:val="en-GB"/>
        </w:rPr>
        <w:t xml:space="preserve">), and various short-lived GHGs that are important in the context of aviation and, to a lesser extent, cruiseships (Scott, Hall &amp; Gössling, 2012). </w:t>
      </w:r>
      <w:r w:rsidRPr="00EB7A70">
        <w:rPr>
          <w:lang w:val="en-US"/>
        </w:rPr>
        <w:t>Tourism transport, accommodation, and activities are estimated to have contributed approximately 5% to global anthropogenic emissions of CO</w:t>
      </w:r>
      <w:r w:rsidRPr="00EB7A70">
        <w:rPr>
          <w:vertAlign w:val="subscript"/>
          <w:lang w:val="en-US"/>
        </w:rPr>
        <w:t>2</w:t>
      </w:r>
      <w:r w:rsidRPr="00EB7A70">
        <w:rPr>
          <w:lang w:val="en-US"/>
        </w:rPr>
        <w:t xml:space="preserve"> in 2005</w:t>
      </w:r>
      <w:r w:rsidR="00A24184" w:rsidRPr="00EB7A70">
        <w:rPr>
          <w:lang w:val="en-US"/>
        </w:rPr>
        <w:t xml:space="preserve"> (UNWTO-UNEP-WMO, 2008; World Economic Forum (WEF), 2009)</w:t>
      </w:r>
      <w:r w:rsidRPr="00EB7A70">
        <w:rPr>
          <w:lang w:val="en-US"/>
        </w:rPr>
        <w:t>. The majority of</w:t>
      </w:r>
      <w:r w:rsidR="009A313F" w:rsidRPr="00EB7A70">
        <w:rPr>
          <w:lang w:val="en-US"/>
        </w:rPr>
        <w:t xml:space="preserve"> tourism-related</w:t>
      </w:r>
      <w:r w:rsidRPr="00EB7A70">
        <w:rPr>
          <w:lang w:val="en-US"/>
        </w:rPr>
        <w:t xml:space="preserve"> CO</w:t>
      </w:r>
      <w:r w:rsidRPr="00EB7A70">
        <w:rPr>
          <w:vertAlign w:val="subscript"/>
          <w:lang w:val="en-US"/>
        </w:rPr>
        <w:t>2</w:t>
      </w:r>
      <w:r w:rsidRPr="00EB7A70">
        <w:rPr>
          <w:lang w:val="en-US"/>
        </w:rPr>
        <w:t xml:space="preserve"> emissions are associated with transport, with aviation accounting for 40% of tourism’s overall carbon footprint, followed by car transport (32%) and accommodation (21%) (UNWTO-UNEP-WMO, 2008</w:t>
      </w:r>
      <w:r w:rsidRPr="00EB7A70">
        <w:rPr>
          <w:lang w:val="en-GB"/>
        </w:rPr>
        <w:t xml:space="preserve">). </w:t>
      </w:r>
      <w:r w:rsidRPr="00EB7A70">
        <w:rPr>
          <w:lang w:val="en-US"/>
        </w:rPr>
        <w:t>Cruise ships provide an estimated 19.2 Mt CO</w:t>
      </w:r>
      <w:r w:rsidRPr="00EB7A70">
        <w:rPr>
          <w:vertAlign w:val="subscript"/>
          <w:lang w:val="en-US"/>
        </w:rPr>
        <w:t>2</w:t>
      </w:r>
      <w:r w:rsidRPr="00EB7A70">
        <w:rPr>
          <w:lang w:val="en-US"/>
        </w:rPr>
        <w:t>, and account for around 1.5% of global tourism emissions (Eijgelaar</w:t>
      </w:r>
      <w:r w:rsidR="00986966" w:rsidRPr="00EB7A70">
        <w:rPr>
          <w:lang w:val="en-US"/>
        </w:rPr>
        <w:t xml:space="preserve"> et al.</w:t>
      </w:r>
      <w:r w:rsidRPr="00EB7A70">
        <w:rPr>
          <w:lang w:val="en-US"/>
        </w:rPr>
        <w:t>, 2010). The UNWTO-UNEP-WMO (2008) and WEF (2009) assessments do not include the impact of non-CO</w:t>
      </w:r>
      <w:r w:rsidRPr="00EB7A70">
        <w:rPr>
          <w:vertAlign w:val="subscript"/>
          <w:lang w:val="en-US"/>
        </w:rPr>
        <w:t>2</w:t>
      </w:r>
      <w:r w:rsidRPr="00EB7A70">
        <w:rPr>
          <w:lang w:val="en-US"/>
        </w:rPr>
        <w:t xml:space="preserve"> short-lived GHGs. </w:t>
      </w:r>
      <w:r w:rsidR="00766435" w:rsidRPr="00EB7A70">
        <w:rPr>
          <w:lang w:val="en-US"/>
        </w:rPr>
        <w:t>When radiative forcing (RF) is</w:t>
      </w:r>
      <w:r w:rsidRPr="00EB7A70">
        <w:rPr>
          <w:lang w:val="en-US"/>
        </w:rPr>
        <w:t xml:space="preserve"> considered it was estimated that tourism contributed 5.2–12.5% of all anthropogenic forcing in 2005, with a best estimate of approximately 8% (Scott, Peeters &amp; Gössling, 2010; Gössling, Scott &amp; Hall, 2013). </w:t>
      </w:r>
      <w:r w:rsidR="00C246FF" w:rsidRPr="00EB7A70">
        <w:rPr>
          <w:lang w:val="en-GB"/>
        </w:rPr>
        <w:t>Tourism related land use change is a further, though unquantified, contribution to climate change.</w:t>
      </w:r>
    </w:p>
    <w:p w14:paraId="3BD6C613" w14:textId="77777777" w:rsidR="00766435" w:rsidRPr="00EB7A70" w:rsidRDefault="00766435" w:rsidP="000532BF">
      <w:pPr>
        <w:rPr>
          <w:lang w:val="en-US"/>
        </w:rPr>
      </w:pPr>
    </w:p>
    <w:p w14:paraId="56F4A65D" w14:textId="7EAB95A2" w:rsidR="000532BF" w:rsidRPr="00EB7A70" w:rsidRDefault="00724403" w:rsidP="000532BF">
      <w:pPr>
        <w:rPr>
          <w:lang w:val="en-GB"/>
        </w:rPr>
      </w:pPr>
      <w:r w:rsidRPr="00EB7A70">
        <w:rPr>
          <w:lang w:val="en-US"/>
        </w:rPr>
        <w:lastRenderedPageBreak/>
        <w:t xml:space="preserve">Given that the rate of growth in tourism is increasing at a </w:t>
      </w:r>
      <w:r w:rsidR="00C246FF" w:rsidRPr="00EB7A70">
        <w:rPr>
          <w:lang w:val="en-US"/>
        </w:rPr>
        <w:t xml:space="preserve">significantly </w:t>
      </w:r>
      <w:r w:rsidRPr="00EB7A70">
        <w:rPr>
          <w:lang w:val="en-US"/>
        </w:rPr>
        <w:t>higher rate than efficiency gains (WEF, 2009), the absolute contribution of tourism to climate change is increasing and, without</w:t>
      </w:r>
      <w:r w:rsidR="000532BF" w:rsidRPr="00EB7A70">
        <w:rPr>
          <w:lang w:val="en-US"/>
        </w:rPr>
        <w:t xml:space="preserve"> substantial change</w:t>
      </w:r>
      <w:r w:rsidR="00CA26ED" w:rsidRPr="00EB7A70">
        <w:rPr>
          <w:lang w:val="en-US"/>
        </w:rPr>
        <w:t>,</w:t>
      </w:r>
      <w:r w:rsidR="000532BF" w:rsidRPr="00EB7A70">
        <w:rPr>
          <w:lang w:val="en-US"/>
        </w:rPr>
        <w:t xml:space="preserve"> </w:t>
      </w:r>
      <w:r w:rsidRPr="00EB7A70">
        <w:rPr>
          <w:lang w:val="en-US"/>
        </w:rPr>
        <w:t>will continue to grow in the foreseeable future (</w:t>
      </w:r>
      <w:r w:rsidRPr="00EB7A70">
        <w:t>Dubois</w:t>
      </w:r>
      <w:r w:rsidR="00986966" w:rsidRPr="00EB7A70">
        <w:t xml:space="preserve"> et al.</w:t>
      </w:r>
      <w:r w:rsidRPr="00EB7A70">
        <w:t xml:space="preserve">, 2011; </w:t>
      </w:r>
      <w:r w:rsidRPr="00EB7A70">
        <w:rPr>
          <w:lang w:val="en-US"/>
        </w:rPr>
        <w:t>Gössling, 2013; Gössling, Hall, Peeters &amp; Scott, 2010; Gössling, Scott &amp; Hall, 2013; Owens</w:t>
      </w:r>
      <w:r w:rsidR="00986966" w:rsidRPr="00EB7A70">
        <w:rPr>
          <w:lang w:val="en-US"/>
        </w:rPr>
        <w:t xml:space="preserve"> et al.</w:t>
      </w:r>
      <w:r w:rsidRPr="00EB7A70">
        <w:rPr>
          <w:lang w:val="en-US"/>
        </w:rPr>
        <w:t xml:space="preserve">, 2010; Peeters &amp; Dubois, 2010; </w:t>
      </w:r>
      <w:r w:rsidRPr="00EB7A70">
        <w:t>Peeters &amp; Landré, 2012</w:t>
      </w:r>
      <w:r w:rsidRPr="00EB7A70">
        <w:rPr>
          <w:lang w:val="en-US"/>
        </w:rPr>
        <w:t>).</w:t>
      </w:r>
      <w:r w:rsidR="000532BF" w:rsidRPr="00EB7A70">
        <w:rPr>
          <w:lang w:val="en-US"/>
        </w:rPr>
        <w:t xml:space="preserve"> </w:t>
      </w:r>
      <w:r w:rsidR="002E226E" w:rsidRPr="00EB7A70">
        <w:rPr>
          <w:lang w:val="en-GB"/>
        </w:rPr>
        <w:t xml:space="preserve">There are limits to </w:t>
      </w:r>
      <w:r w:rsidR="000532BF" w:rsidRPr="00EB7A70">
        <w:rPr>
          <w:lang w:val="en-GB"/>
        </w:rPr>
        <w:t xml:space="preserve">efficiency gains. Given </w:t>
      </w:r>
      <w:r w:rsidR="002E226E" w:rsidRPr="00EB7A70">
        <w:rPr>
          <w:lang w:val="en-GB"/>
        </w:rPr>
        <w:t xml:space="preserve">tourism </w:t>
      </w:r>
      <w:r w:rsidR="000532BF" w:rsidRPr="00EB7A70">
        <w:rPr>
          <w:lang w:val="en-GB"/>
        </w:rPr>
        <w:t xml:space="preserve">growth </w:t>
      </w:r>
      <w:r w:rsidR="00383B62" w:rsidRPr="00EB7A70">
        <w:rPr>
          <w:lang w:val="en-GB"/>
        </w:rPr>
        <w:t>forecasts</w:t>
      </w:r>
      <w:r w:rsidR="00822C9F" w:rsidRPr="00EB7A70">
        <w:rPr>
          <w:lang w:val="en-GB"/>
        </w:rPr>
        <w:t xml:space="preserve"> (UNWTO, 2011)</w:t>
      </w:r>
      <w:r w:rsidR="00031DCE" w:rsidRPr="00EB7A70">
        <w:rPr>
          <w:lang w:val="en-GB"/>
        </w:rPr>
        <w:t>,</w:t>
      </w:r>
      <w:r w:rsidR="00383B62" w:rsidRPr="00EB7A70">
        <w:rPr>
          <w:lang w:val="en-GB"/>
        </w:rPr>
        <w:t xml:space="preserve"> </w:t>
      </w:r>
      <w:r w:rsidR="000532BF" w:rsidRPr="00EB7A70">
        <w:rPr>
          <w:lang w:val="en-GB"/>
        </w:rPr>
        <w:t>m</w:t>
      </w:r>
      <w:r w:rsidR="002E226E" w:rsidRPr="00EB7A70">
        <w:rPr>
          <w:lang w:val="en-GB"/>
        </w:rPr>
        <w:t xml:space="preserve">easures such as carbon caps and </w:t>
      </w:r>
      <w:r w:rsidR="000532BF" w:rsidRPr="00EB7A70">
        <w:rPr>
          <w:lang w:val="en-GB"/>
        </w:rPr>
        <w:t>trad</w:t>
      </w:r>
      <w:r w:rsidR="002E226E" w:rsidRPr="00EB7A70">
        <w:rPr>
          <w:lang w:val="en-GB"/>
        </w:rPr>
        <w:t>e</w:t>
      </w:r>
      <w:r w:rsidR="000532BF" w:rsidRPr="00EB7A70">
        <w:rPr>
          <w:lang w:val="en-GB"/>
        </w:rPr>
        <w:t xml:space="preserve"> schemes</w:t>
      </w:r>
      <w:r w:rsidR="002E226E" w:rsidRPr="00EB7A70">
        <w:rPr>
          <w:lang w:val="en-GB"/>
        </w:rPr>
        <w:t>,</w:t>
      </w:r>
      <w:r w:rsidR="000532BF" w:rsidRPr="00EB7A70">
        <w:rPr>
          <w:lang w:val="en-GB"/>
        </w:rPr>
        <w:t xml:space="preserve"> offsetting and behavioural change </w:t>
      </w:r>
      <w:r w:rsidR="005D2DA7" w:rsidRPr="00EB7A70">
        <w:rPr>
          <w:lang w:val="en-GB"/>
        </w:rPr>
        <w:t>must</w:t>
      </w:r>
      <w:r w:rsidR="000532BF" w:rsidRPr="00EB7A70">
        <w:rPr>
          <w:lang w:val="en-GB"/>
        </w:rPr>
        <w:t xml:space="preserve"> be applied if tourism is to meet its emissions targets (</w:t>
      </w:r>
      <w:r w:rsidR="000532BF" w:rsidRPr="00EB7A70">
        <w:t>Cohen</w:t>
      </w:r>
      <w:r w:rsidR="00986966" w:rsidRPr="00EB7A70">
        <w:t xml:space="preserve"> et al.</w:t>
      </w:r>
      <w:r w:rsidR="000532BF" w:rsidRPr="00EB7A70">
        <w:t xml:space="preserve">, 2014; </w:t>
      </w:r>
      <w:r w:rsidR="000532BF" w:rsidRPr="00EB7A70">
        <w:rPr>
          <w:lang w:val="en-GB"/>
        </w:rPr>
        <w:t xml:space="preserve">Dubois et al., 2011; Gössling et al., 2013; Hall, 2014; </w:t>
      </w:r>
      <w:r w:rsidR="000532BF" w:rsidRPr="00EB7A70">
        <w:rPr>
          <w:lang w:val="en-US"/>
        </w:rPr>
        <w:t>Peeters &amp; Dubois, 2010</w:t>
      </w:r>
      <w:r w:rsidR="000532BF" w:rsidRPr="00EB7A70">
        <w:rPr>
          <w:lang w:val="en-GB"/>
        </w:rPr>
        <w:t xml:space="preserve">). </w:t>
      </w:r>
      <w:r w:rsidR="002E226E" w:rsidRPr="00EB7A70">
        <w:rPr>
          <w:lang w:val="en-GB"/>
        </w:rPr>
        <w:t>S</w:t>
      </w:r>
      <w:r w:rsidR="000532BF" w:rsidRPr="00EB7A70">
        <w:rPr>
          <w:lang w:val="en-GB"/>
        </w:rPr>
        <w:t>uch changes do not necessitate a radical reduction in the number of tourist trips, rather a reduction in the</w:t>
      </w:r>
      <w:r w:rsidR="00EB7A70" w:rsidRPr="00EB7A70">
        <w:rPr>
          <w:lang w:val="en-GB"/>
        </w:rPr>
        <w:t xml:space="preserve"> </w:t>
      </w:r>
      <w:r w:rsidR="00AE34B0" w:rsidRPr="00AE34B0">
        <w:rPr>
          <w:lang w:val="en-GB"/>
        </w:rPr>
        <w:t>emissions per trip, in order to help lower the absolute amount of emissions created by tourism</w:t>
      </w:r>
      <w:r w:rsidR="000532BF" w:rsidRPr="00EB7A70">
        <w:rPr>
          <w:lang w:val="en-GB"/>
        </w:rPr>
        <w:t xml:space="preserve">. </w:t>
      </w:r>
      <w:r w:rsidR="00766435" w:rsidRPr="00EB7A70">
        <w:rPr>
          <w:lang w:val="en-GB"/>
        </w:rPr>
        <w:t>T</w:t>
      </w:r>
      <w:r w:rsidR="00D27AB1" w:rsidRPr="00EB7A70">
        <w:rPr>
          <w:lang w:val="en-GB"/>
        </w:rPr>
        <w:t xml:space="preserve">he close connection between the </w:t>
      </w:r>
      <w:r w:rsidR="00DF0170" w:rsidRPr="00EB7A70">
        <w:rPr>
          <w:lang w:val="en-GB"/>
        </w:rPr>
        <w:t xml:space="preserve">implementation of climate change mitigation and adaption measures </w:t>
      </w:r>
      <w:r w:rsidR="00D27AB1" w:rsidRPr="00EB7A70">
        <w:rPr>
          <w:lang w:val="en-GB"/>
        </w:rPr>
        <w:t xml:space="preserve">and sustainable tourism strategies </w:t>
      </w:r>
      <w:r w:rsidR="00481B39" w:rsidRPr="00EB7A70">
        <w:rPr>
          <w:lang w:val="en-GB"/>
        </w:rPr>
        <w:t>will</w:t>
      </w:r>
      <w:r w:rsidR="00DF0170" w:rsidRPr="00EB7A70">
        <w:rPr>
          <w:lang w:val="en-GB"/>
        </w:rPr>
        <w:t xml:space="preserve"> </w:t>
      </w:r>
      <w:r w:rsidR="00FA3191" w:rsidRPr="00EB7A70">
        <w:rPr>
          <w:lang w:val="en-GB"/>
        </w:rPr>
        <w:t xml:space="preserve">also </w:t>
      </w:r>
      <w:r w:rsidR="00031DCE" w:rsidRPr="00EB7A70">
        <w:rPr>
          <w:lang w:val="en-GB"/>
        </w:rPr>
        <w:t>lessen</w:t>
      </w:r>
      <w:r w:rsidR="00DF0170" w:rsidRPr="00EB7A70">
        <w:rPr>
          <w:lang w:val="en-GB"/>
        </w:rPr>
        <w:t xml:space="preserve"> </w:t>
      </w:r>
      <w:r w:rsidR="00481B39" w:rsidRPr="00EB7A70">
        <w:rPr>
          <w:lang w:val="en-GB"/>
        </w:rPr>
        <w:t xml:space="preserve">negative </w:t>
      </w:r>
      <w:r w:rsidR="00D27AB1" w:rsidRPr="00EB7A70">
        <w:rPr>
          <w:lang w:val="en-GB"/>
        </w:rPr>
        <w:t xml:space="preserve">human </w:t>
      </w:r>
      <w:r w:rsidR="00DF0170" w:rsidRPr="00EB7A70">
        <w:rPr>
          <w:lang w:val="en-GB"/>
        </w:rPr>
        <w:t>impact</w:t>
      </w:r>
      <w:r w:rsidR="00481B39" w:rsidRPr="00EB7A70">
        <w:rPr>
          <w:lang w:val="en-GB"/>
        </w:rPr>
        <w:t>s</w:t>
      </w:r>
      <w:r w:rsidR="00DF0170" w:rsidRPr="00EB7A70">
        <w:rPr>
          <w:lang w:val="en-GB"/>
        </w:rPr>
        <w:t xml:space="preserve"> on ecosystems and biodiversity that </w:t>
      </w:r>
      <w:r w:rsidR="00481B39" w:rsidRPr="00EB7A70">
        <w:rPr>
          <w:lang w:val="en-GB"/>
        </w:rPr>
        <w:t>constitute</w:t>
      </w:r>
      <w:r w:rsidR="00DF0170" w:rsidRPr="00EB7A70">
        <w:rPr>
          <w:lang w:val="en-GB"/>
        </w:rPr>
        <w:t xml:space="preserve"> the environmental services on which well-being depends (Millennium Assessment, 2005).</w:t>
      </w:r>
    </w:p>
    <w:p w14:paraId="078C47DA" w14:textId="77777777" w:rsidR="00C10B02" w:rsidRPr="00EB7A70" w:rsidRDefault="00C10B02" w:rsidP="000532BF">
      <w:pPr>
        <w:rPr>
          <w:lang w:val="en-GB"/>
        </w:rPr>
      </w:pPr>
    </w:p>
    <w:p w14:paraId="2B333388" w14:textId="24E0F885" w:rsidR="00C10B02" w:rsidRPr="00EB7A70" w:rsidRDefault="00676971" w:rsidP="00C10B02">
      <w:pPr>
        <w:rPr>
          <w:lang w:val="en-GB"/>
        </w:rPr>
      </w:pPr>
      <w:r w:rsidRPr="00EB7A70">
        <w:t>C</w:t>
      </w:r>
      <w:r w:rsidR="00C10B02" w:rsidRPr="00EB7A70">
        <w:t>limate change</w:t>
      </w:r>
      <w:r w:rsidRPr="00EB7A70">
        <w:t xml:space="preserve"> also</w:t>
      </w:r>
      <w:r w:rsidRPr="00EB7A70">
        <w:rPr>
          <w:lang w:val="en-GB"/>
        </w:rPr>
        <w:t xml:space="preserve"> threatens</w:t>
      </w:r>
      <w:r w:rsidR="00C10B02" w:rsidRPr="00EB7A70">
        <w:rPr>
          <w:lang w:val="en-GB"/>
        </w:rPr>
        <w:t xml:space="preserve"> the </w:t>
      </w:r>
      <w:r w:rsidR="005D2DA7" w:rsidRPr="00EB7A70">
        <w:rPr>
          <w:lang w:val="en-GB"/>
        </w:rPr>
        <w:t xml:space="preserve">relative </w:t>
      </w:r>
      <w:r w:rsidR="00C10B02" w:rsidRPr="00EB7A70">
        <w:rPr>
          <w:lang w:val="en-GB"/>
        </w:rPr>
        <w:t xml:space="preserve">attractiveness and sustainability of tourism destinations and, over time, the tourism system overall. This will occur over various time scales depending on the specific factors e.g. sea level rise, snow loss, ocean acidification, coral bleaching, species loss </w:t>
      </w:r>
      <w:r w:rsidR="002E226E" w:rsidRPr="00EB7A70">
        <w:rPr>
          <w:lang w:val="en-GB"/>
        </w:rPr>
        <w:t>(Gössling, Scott, Hall, Ceron, &amp; Dubois, 2012</w:t>
      </w:r>
      <w:r w:rsidR="005D2DA7" w:rsidRPr="00EB7A70">
        <w:rPr>
          <w:lang w:val="en-GB"/>
        </w:rPr>
        <w:t>; Scott, Hall &amp; Gössling, 2012</w:t>
      </w:r>
      <w:r w:rsidR="002E226E" w:rsidRPr="00EB7A70">
        <w:rPr>
          <w:lang w:val="en-GB"/>
        </w:rPr>
        <w:t>)</w:t>
      </w:r>
      <w:r w:rsidR="00C10B02" w:rsidRPr="00EB7A70">
        <w:rPr>
          <w:lang w:val="en-GB"/>
        </w:rPr>
        <w:t xml:space="preserve">. Tourism system wide effects </w:t>
      </w:r>
      <w:r w:rsidR="00481B39" w:rsidRPr="00EB7A70">
        <w:rPr>
          <w:lang w:val="en-GB"/>
        </w:rPr>
        <w:t>will impact</w:t>
      </w:r>
      <w:r w:rsidR="00C10B02" w:rsidRPr="00EB7A70">
        <w:rPr>
          <w:lang w:val="en-GB"/>
        </w:rPr>
        <w:t xml:space="preserve"> economic well-being and propensities to travel. Although some destinations and generating regions may benefit from climate change in the short-term, the longer-term systemic effects will have significant consequences for tourism everywhere. This is of especial concern for lea</w:t>
      </w:r>
      <w:r w:rsidR="002E226E" w:rsidRPr="00EB7A70">
        <w:rPr>
          <w:lang w:val="en-GB"/>
        </w:rPr>
        <w:t>st developed countries that are</w:t>
      </w:r>
      <w:r w:rsidR="00481B39" w:rsidRPr="00EB7A70">
        <w:rPr>
          <w:lang w:val="en-GB"/>
        </w:rPr>
        <w:t xml:space="preserve"> </w:t>
      </w:r>
      <w:r w:rsidR="00C10B02" w:rsidRPr="00EB7A70">
        <w:rPr>
          <w:lang w:val="en-GB"/>
        </w:rPr>
        <w:t xml:space="preserve">affected by climate change and </w:t>
      </w:r>
      <w:r w:rsidR="00481B39" w:rsidRPr="00EB7A70">
        <w:rPr>
          <w:lang w:val="en-GB"/>
        </w:rPr>
        <w:t>emphasise</w:t>
      </w:r>
      <w:r w:rsidR="00C10B02" w:rsidRPr="00EB7A70">
        <w:rPr>
          <w:lang w:val="en-GB"/>
        </w:rPr>
        <w:t xml:space="preserve"> tourism as a development mechanism (IPCC, 2014a; </w:t>
      </w:r>
      <w:r w:rsidR="00C10B02" w:rsidRPr="00EB7A70">
        <w:t>Scott, Gössling &amp; Hall, 2012</w:t>
      </w:r>
      <w:r w:rsidR="00C10B02" w:rsidRPr="00EB7A70">
        <w:rPr>
          <w:lang w:val="en-GB"/>
        </w:rPr>
        <w:t>).</w:t>
      </w:r>
    </w:p>
    <w:p w14:paraId="2BAD1CB6" w14:textId="77777777" w:rsidR="00C10B02" w:rsidRPr="00EB7A70" w:rsidRDefault="00C10B02" w:rsidP="000532BF">
      <w:pPr>
        <w:rPr>
          <w:lang w:val="en-US"/>
        </w:rPr>
      </w:pPr>
    </w:p>
    <w:p w14:paraId="76073D72" w14:textId="179856E6" w:rsidR="00F52002" w:rsidRPr="00EB7A70" w:rsidRDefault="0085572A" w:rsidP="000C0407">
      <w:r w:rsidRPr="00EB7A70">
        <w:t xml:space="preserve">Many of Shani and Arad’s (2014) questions and claims rest on the presumption that </w:t>
      </w:r>
      <w:r w:rsidR="00974691" w:rsidRPr="00EB7A70">
        <w:t>ACC</w:t>
      </w:r>
      <w:r w:rsidRPr="00EB7A70">
        <w:t xml:space="preserve">, </w:t>
      </w:r>
      <w:r w:rsidR="00C10B02" w:rsidRPr="00EB7A70">
        <w:t>including</w:t>
      </w:r>
      <w:r w:rsidRPr="00EB7A70">
        <w:t xml:space="preserve"> tourism’s contributions to climate change, do</w:t>
      </w:r>
      <w:r w:rsidR="00C10B02" w:rsidRPr="00EB7A70">
        <w:t>es</w:t>
      </w:r>
      <w:r w:rsidRPr="00EB7A70">
        <w:t xml:space="preserve"> not exist. </w:t>
      </w:r>
      <w:r w:rsidR="00974691" w:rsidRPr="00EB7A70">
        <w:rPr>
          <w:i/>
        </w:rPr>
        <w:t>It</w:t>
      </w:r>
      <w:r w:rsidRPr="00EB7A70">
        <w:rPr>
          <w:i/>
        </w:rPr>
        <w:t xml:space="preserve"> </w:t>
      </w:r>
      <w:r w:rsidR="00C10B02" w:rsidRPr="00EB7A70">
        <w:rPr>
          <w:i/>
        </w:rPr>
        <w:t>do</w:t>
      </w:r>
      <w:r w:rsidR="00974691" w:rsidRPr="00EB7A70">
        <w:rPr>
          <w:i/>
        </w:rPr>
        <w:t>es</w:t>
      </w:r>
      <w:r w:rsidRPr="00EB7A70">
        <w:t xml:space="preserve">. Are they highly contested </w:t>
      </w:r>
      <w:r w:rsidR="00351125" w:rsidRPr="00EB7A70">
        <w:t xml:space="preserve">by the scientific community </w:t>
      </w:r>
      <w:r w:rsidRPr="00EB7A70">
        <w:t xml:space="preserve">in scientific terms. </w:t>
      </w:r>
      <w:r w:rsidRPr="00EB7A70">
        <w:rPr>
          <w:i/>
        </w:rPr>
        <w:t>No</w:t>
      </w:r>
      <w:r w:rsidRPr="00EB7A70">
        <w:t xml:space="preserve">. Is there </w:t>
      </w:r>
      <w:r w:rsidR="001C2744" w:rsidRPr="00EB7A70">
        <w:t xml:space="preserve">lack of </w:t>
      </w:r>
      <w:r w:rsidRPr="00EB7A70">
        <w:t>a “critical approach” (p.84)</w:t>
      </w:r>
      <w:r w:rsidR="001C2744" w:rsidRPr="00EB7A70">
        <w:t xml:space="preserve"> or ignorance of “critical debate” (p.82). </w:t>
      </w:r>
      <w:r w:rsidR="001C2744" w:rsidRPr="00EB7A70">
        <w:rPr>
          <w:i/>
        </w:rPr>
        <w:t>No</w:t>
      </w:r>
      <w:r w:rsidR="001C2744" w:rsidRPr="00EB7A70">
        <w:t xml:space="preserve">. There is a substantial, and increasing, </w:t>
      </w:r>
      <w:r w:rsidR="00760B3B" w:rsidRPr="00EB7A70">
        <w:t>body</w:t>
      </w:r>
      <w:r w:rsidR="001C2744" w:rsidRPr="00EB7A70">
        <w:t xml:space="preserve"> of </w:t>
      </w:r>
      <w:r w:rsidR="00760B3B" w:rsidRPr="00EB7A70">
        <w:t xml:space="preserve">peer-reviewed </w:t>
      </w:r>
      <w:r w:rsidR="001C2744" w:rsidRPr="00EB7A70">
        <w:t xml:space="preserve">research on tourism and climate change (e.g. </w:t>
      </w:r>
      <w:r w:rsidR="00986966" w:rsidRPr="00EB7A70">
        <w:t xml:space="preserve">see reviews in </w:t>
      </w:r>
      <w:r w:rsidR="001C2744" w:rsidRPr="00EB7A70">
        <w:t xml:space="preserve">Becken &amp; Hay, 2012; </w:t>
      </w:r>
      <w:r w:rsidR="001C2744" w:rsidRPr="00EB7A70">
        <w:rPr>
          <w:lang w:val="en-US"/>
        </w:rPr>
        <w:t xml:space="preserve">Kaján &amp; Saarinen, 2013; </w:t>
      </w:r>
      <w:r w:rsidR="001C2744" w:rsidRPr="00EB7A70">
        <w:t>Scott, 2011</w:t>
      </w:r>
      <w:r w:rsidR="001C2744" w:rsidRPr="00EB7A70">
        <w:rPr>
          <w:lang w:val="en-US"/>
        </w:rPr>
        <w:t xml:space="preserve">; </w:t>
      </w:r>
      <w:r w:rsidR="001C2744" w:rsidRPr="00EB7A70">
        <w:t xml:space="preserve">Scott, Gössling &amp; Hall, 2012; Scott et al., 2012; </w:t>
      </w:r>
      <w:r w:rsidR="001C2744" w:rsidRPr="00EB7A70">
        <w:rPr>
          <w:lang w:val="en-US"/>
        </w:rPr>
        <w:t>Scott &amp; Matthews, 2011; UNWTO-UNEP-WMO, 2008</w:t>
      </w:r>
      <w:r w:rsidR="001C2744" w:rsidRPr="00EB7A70">
        <w:t>).</w:t>
      </w:r>
      <w:r w:rsidR="00DF0170" w:rsidRPr="00EB7A70">
        <w:t xml:space="preserve"> Within this body </w:t>
      </w:r>
      <w:r w:rsidR="00383B62" w:rsidRPr="00EB7A70">
        <w:t xml:space="preserve">of </w:t>
      </w:r>
      <w:r w:rsidR="001C2744" w:rsidRPr="00EB7A70">
        <w:t xml:space="preserve">research there are significant debates </w:t>
      </w:r>
      <w:r w:rsidR="00351125" w:rsidRPr="00EB7A70">
        <w:t xml:space="preserve">and engagements </w:t>
      </w:r>
      <w:r w:rsidR="00760B3B" w:rsidRPr="00EB7A70">
        <w:t>over</w:t>
      </w:r>
      <w:r w:rsidR="001C2744" w:rsidRPr="00EB7A70">
        <w:t xml:space="preserve"> the framing of </w:t>
      </w:r>
      <w:r w:rsidR="00974691" w:rsidRPr="00EB7A70">
        <w:t>ACC</w:t>
      </w:r>
      <w:r w:rsidR="001C2744" w:rsidRPr="00EB7A70">
        <w:t xml:space="preserve"> as a scientific and societal problem. But</w:t>
      </w:r>
      <w:r w:rsidR="00C622B0" w:rsidRPr="00EB7A70">
        <w:t>, unlike Shani and A</w:t>
      </w:r>
      <w:r w:rsidR="005D2DA7" w:rsidRPr="00EB7A70">
        <w:t>r</w:t>
      </w:r>
      <w:r w:rsidR="00C622B0" w:rsidRPr="00EB7A70">
        <w:t>ad (2014),</w:t>
      </w:r>
      <w:r w:rsidR="001C2744" w:rsidRPr="00EB7A70">
        <w:t xml:space="preserve"> there is not a denial that </w:t>
      </w:r>
      <w:r w:rsidR="00974691" w:rsidRPr="00EB7A70">
        <w:t>ACC</w:t>
      </w:r>
      <w:r w:rsidR="003669F0" w:rsidRPr="00EB7A70">
        <w:t xml:space="preserve"> exists.</w:t>
      </w:r>
    </w:p>
    <w:p w14:paraId="1CD16A36" w14:textId="77777777" w:rsidR="002A3376" w:rsidRPr="00EB7A70" w:rsidRDefault="002A3376" w:rsidP="000C0407"/>
    <w:p w14:paraId="283E2945" w14:textId="62CBA53A" w:rsidR="00BF2CA2" w:rsidRPr="00EB7A70" w:rsidRDefault="007252C1" w:rsidP="00A03C47">
      <w:pPr>
        <w:rPr>
          <w:b/>
        </w:rPr>
      </w:pPr>
      <w:r w:rsidRPr="00EB7A70">
        <w:rPr>
          <w:b/>
        </w:rPr>
        <w:t xml:space="preserve">Conclusions: </w:t>
      </w:r>
      <w:r w:rsidR="005D2DA7" w:rsidRPr="00EB7A70">
        <w:rPr>
          <w:b/>
        </w:rPr>
        <w:t>No Time</w:t>
      </w:r>
      <w:r w:rsidRPr="00EB7A70">
        <w:rPr>
          <w:b/>
        </w:rPr>
        <w:t xml:space="preserve"> for climate change denial</w:t>
      </w:r>
    </w:p>
    <w:p w14:paraId="0CD1CEC0" w14:textId="77777777" w:rsidR="00D7380B" w:rsidRPr="00EB7A70" w:rsidRDefault="00D7380B" w:rsidP="00A03C47"/>
    <w:p w14:paraId="19A40219" w14:textId="08C5CA21" w:rsidR="007252C1" w:rsidRPr="00EB7A70" w:rsidRDefault="007252C1" w:rsidP="007252C1">
      <w:r w:rsidRPr="00EB7A70">
        <w:rPr>
          <w:lang w:val="en-US"/>
        </w:rPr>
        <w:t>The climate change</w:t>
      </w:r>
      <w:r w:rsidRPr="00EB7A70">
        <w:t xml:space="preserve"> controversy that should be acknowledged is the </w:t>
      </w:r>
      <w:r w:rsidR="00974691" w:rsidRPr="00EB7A70">
        <w:t>extent</w:t>
      </w:r>
      <w:r w:rsidRPr="00EB7A70">
        <w:t xml:space="preserve"> to which </w:t>
      </w:r>
      <w:r w:rsidR="00B94400" w:rsidRPr="00EB7A70">
        <w:t>a subject of</w:t>
      </w:r>
      <w:r w:rsidRPr="00EB7A70">
        <w:t xml:space="preserve"> </w:t>
      </w:r>
      <w:r w:rsidR="00383B62" w:rsidRPr="00EB7A70">
        <w:t>impor</w:t>
      </w:r>
      <w:r w:rsidR="00B94400" w:rsidRPr="00EB7A70">
        <w:t>tance</w:t>
      </w:r>
      <w:r w:rsidRPr="00EB7A70">
        <w:t xml:space="preserve"> is being deliberately misportrayed by vested economic and political interests (Dunlap, 2013; Friel, 2010; Hulme, 2009; Manne,</w:t>
      </w:r>
      <w:r w:rsidR="005B0AB3" w:rsidRPr="00EB7A70">
        <w:t xml:space="preserve"> 2012; Oreskes &amp; Conway, 2010).</w:t>
      </w:r>
      <w:r w:rsidRPr="00EB7A70">
        <w:t xml:space="preserve"> Climate change</w:t>
      </w:r>
      <w:r w:rsidR="005B0AB3" w:rsidRPr="00EB7A70">
        <w:t xml:space="preserve"> science recognises that </w:t>
      </w:r>
      <w:r w:rsidR="00B94400" w:rsidRPr="00EB7A70">
        <w:t>it must</w:t>
      </w:r>
      <w:r w:rsidR="005B0AB3" w:rsidRPr="00EB7A70">
        <w:t xml:space="preserve"> improve communication of its work especially where disagreement </w:t>
      </w:r>
      <w:r w:rsidR="00B94400" w:rsidRPr="00EB7A70">
        <w:t>and uncertainties exist</w:t>
      </w:r>
      <w:r w:rsidR="005B0AB3" w:rsidRPr="00EB7A70">
        <w:t xml:space="preserve"> (Anderegg, 2010; Weichselgartner &amp; Kasperson, 2010). However, improvements in communication can only go so far when </w:t>
      </w:r>
      <w:r w:rsidR="009A313F" w:rsidRPr="00EB7A70">
        <w:t>competing</w:t>
      </w:r>
      <w:r w:rsidR="005B0AB3" w:rsidRPr="00EB7A70">
        <w:t xml:space="preserve"> against</w:t>
      </w:r>
      <w:r w:rsidR="00CA42E8" w:rsidRPr="00EB7A70">
        <w:t xml:space="preserve"> extensive campaigns by some organisations</w:t>
      </w:r>
      <w:r w:rsidR="00B94400" w:rsidRPr="00EB7A70">
        <w:t xml:space="preserve">, </w:t>
      </w:r>
      <w:r w:rsidR="00B94400" w:rsidRPr="00EB7A70">
        <w:rPr>
          <w:lang w:val="en-US"/>
        </w:rPr>
        <w:t xml:space="preserve">including </w:t>
      </w:r>
      <w:r w:rsidR="00B94400" w:rsidRPr="00EB7A70">
        <w:t>the role of conservative think tanks with respect to organised environmental skepticism</w:t>
      </w:r>
      <w:r w:rsidR="00B94400" w:rsidRPr="00EB7A70">
        <w:rPr>
          <w:lang w:val="en-US"/>
        </w:rPr>
        <w:t>,</w:t>
      </w:r>
      <w:r w:rsidR="00CA42E8" w:rsidRPr="00EB7A70">
        <w:t xml:space="preserve"> to discredit climate change science (Gleick, 2010; </w:t>
      </w:r>
      <w:r w:rsidR="00B94400" w:rsidRPr="00EB7A70">
        <w:rPr>
          <w:lang w:val="en-US"/>
        </w:rPr>
        <w:t>Jacques</w:t>
      </w:r>
      <w:r w:rsidR="00986966" w:rsidRPr="00EB7A70">
        <w:rPr>
          <w:lang w:val="en-US"/>
        </w:rPr>
        <w:t xml:space="preserve"> et al.</w:t>
      </w:r>
      <w:r w:rsidR="00B94400" w:rsidRPr="00EB7A70">
        <w:rPr>
          <w:lang w:val="en-US"/>
        </w:rPr>
        <w:t xml:space="preserve">, 2008; </w:t>
      </w:r>
      <w:r w:rsidR="00CA42E8" w:rsidRPr="00EB7A70">
        <w:t xml:space="preserve">Manne, 2012). </w:t>
      </w:r>
    </w:p>
    <w:p w14:paraId="56EFC163" w14:textId="77777777" w:rsidR="007252C1" w:rsidRPr="00EB7A70" w:rsidRDefault="007252C1" w:rsidP="00F7083A">
      <w:pPr>
        <w:rPr>
          <w:lang w:val="en-US"/>
        </w:rPr>
      </w:pPr>
    </w:p>
    <w:p w14:paraId="47B0D49D" w14:textId="7775BD6C" w:rsidR="00092823" w:rsidRPr="00EB7A70" w:rsidRDefault="00092823" w:rsidP="00092823">
      <w:r w:rsidRPr="00EB7A70">
        <w:t xml:space="preserve">There is substantial </w:t>
      </w:r>
      <w:r w:rsidR="00483C10" w:rsidRPr="00EB7A70">
        <w:t xml:space="preserve">critical </w:t>
      </w:r>
      <w:r w:rsidRPr="00EB7A70">
        <w:t xml:space="preserve">debate over many aspects of climate change, not only </w:t>
      </w:r>
      <w:r w:rsidR="00582EDC" w:rsidRPr="00EB7A70">
        <w:t>over</w:t>
      </w:r>
      <w:r w:rsidRPr="00EB7A70">
        <w:t xml:space="preserve"> levels of confidence and uncertainty, but also the paradigms and frameworks within which it is understood as a problem to be managed and solved (Hall, 2011, 2013</w:t>
      </w:r>
      <w:r w:rsidR="00582EDC" w:rsidRPr="00EB7A70">
        <w:t>; Scott, 2011</w:t>
      </w:r>
      <w:r w:rsidRPr="00EB7A70">
        <w:t xml:space="preserve">).  This has therefore meant substantial contestation over issues of adaptation, mitigation, vulnerability and resilience and the different transition trajectories that should be followed. Such areas are where debate should be focussed especially in light of issues of policy learning and flexibility, climate change governance, the role of the market, consumer behaviour, opportunity costs and development. </w:t>
      </w:r>
    </w:p>
    <w:p w14:paraId="413B1E9A" w14:textId="77777777" w:rsidR="00092823" w:rsidRPr="00EB7A70" w:rsidRDefault="00092823" w:rsidP="00092823"/>
    <w:p w14:paraId="1411CAA5" w14:textId="57DC1658" w:rsidR="00092823" w:rsidRPr="00EB7A70" w:rsidRDefault="00092823" w:rsidP="00092823">
      <w:r w:rsidRPr="00EB7A70">
        <w:t>Shani and A</w:t>
      </w:r>
      <w:r w:rsidR="00383B62" w:rsidRPr="00EB7A70">
        <w:t>r</w:t>
      </w:r>
      <w:r w:rsidRPr="00EB7A70">
        <w:t xml:space="preserve">ad (2014) </w:t>
      </w:r>
      <w:r w:rsidR="000D47B4" w:rsidRPr="00EB7A70">
        <w:t>do</w:t>
      </w:r>
      <w:r w:rsidRPr="00EB7A70">
        <w:t xml:space="preserve"> not contribute to this debate. It is not a research paper. It </w:t>
      </w:r>
      <w:r w:rsidR="006E5C8C" w:rsidRPr="00EB7A70">
        <w:t>c</w:t>
      </w:r>
      <w:r w:rsidR="00483C10" w:rsidRPr="00EB7A70">
        <w:t>ould</w:t>
      </w:r>
      <w:r w:rsidRPr="00EB7A70">
        <w:t xml:space="preserve">, at best, </w:t>
      </w:r>
      <w:r w:rsidR="00483C10" w:rsidRPr="00EB7A70">
        <w:t xml:space="preserve">be </w:t>
      </w:r>
      <w:r w:rsidRPr="00EB7A70">
        <w:t>described as a commentary</w:t>
      </w:r>
      <w:r w:rsidR="00483C10" w:rsidRPr="00EB7A70">
        <w:t xml:space="preserve"> or viewpoint. We would argue that it should not </w:t>
      </w:r>
      <w:r w:rsidR="00FA3795" w:rsidRPr="00EB7A70">
        <w:t xml:space="preserve">even </w:t>
      </w:r>
      <w:r w:rsidR="00483C10" w:rsidRPr="00EB7A70">
        <w:t xml:space="preserve">have been published. Not because we disagree with it. But because it </w:t>
      </w:r>
      <w:r w:rsidR="00351125" w:rsidRPr="00EB7A70">
        <w:t>hides behind a smokescreen of</w:t>
      </w:r>
      <w:r w:rsidR="00BF24E5" w:rsidRPr="00EB7A70">
        <w:t xml:space="preserve"> extremely poor science</w:t>
      </w:r>
      <w:r w:rsidR="00483C10" w:rsidRPr="00EB7A70">
        <w:t xml:space="preserve"> and deliberately misrepresents the </w:t>
      </w:r>
      <w:r w:rsidR="00BF24E5" w:rsidRPr="00EB7A70">
        <w:t>status of</w:t>
      </w:r>
      <w:r w:rsidR="00351125" w:rsidRPr="00EB7A70">
        <w:t xml:space="preserve"> scientific knowledge </w:t>
      </w:r>
      <w:r w:rsidR="00483C10" w:rsidRPr="00EB7A70">
        <w:t xml:space="preserve">and </w:t>
      </w:r>
      <w:r w:rsidR="00BF24E5" w:rsidRPr="00EB7A70">
        <w:t>consensus</w:t>
      </w:r>
      <w:r w:rsidR="00483C10" w:rsidRPr="00EB7A70">
        <w:t xml:space="preserve"> on climate change</w:t>
      </w:r>
      <w:r w:rsidR="001051B9" w:rsidRPr="00EB7A70">
        <w:t xml:space="preserve"> (see also </w:t>
      </w:r>
      <w:r w:rsidR="001051B9" w:rsidRPr="00EB7A70">
        <w:rPr>
          <w:bCs/>
        </w:rPr>
        <w:t>Nuccitelli, 2014)</w:t>
      </w:r>
      <w:r w:rsidR="00483C10" w:rsidRPr="00EB7A70">
        <w:t>.</w:t>
      </w:r>
      <w:r w:rsidR="00FA3795" w:rsidRPr="00EB7A70">
        <w:t xml:space="preserve"> A liberal interpretation of what can be published is not an excuse to publish anything. Shani and A</w:t>
      </w:r>
      <w:r w:rsidR="00383B62" w:rsidRPr="00EB7A70">
        <w:t>r</w:t>
      </w:r>
      <w:r w:rsidR="00FA3795" w:rsidRPr="00EB7A70">
        <w:t xml:space="preserve">ad (2014) do not provide adequate standards of evidence for their knowledge claims. Alternative and outlier studies have their place and should be valued for the perspectives they can bring with respect to problem definition and paradigm change. But they must have a suitable standard of evidence whether by direct research results and/or reputable peer-reviewed sources – and a commentary in </w:t>
      </w:r>
      <w:r w:rsidR="00FA3795" w:rsidRPr="00EB7A70">
        <w:rPr>
          <w:i/>
        </w:rPr>
        <w:t>The Telegraph</w:t>
      </w:r>
      <w:r w:rsidR="00FA3795" w:rsidRPr="00EB7A70">
        <w:t xml:space="preserve"> is not </w:t>
      </w:r>
      <w:r w:rsidR="00072424" w:rsidRPr="00EB7A70">
        <w:t>peer-reviewed</w:t>
      </w:r>
      <w:r w:rsidR="000D47B4" w:rsidRPr="00EB7A70">
        <w:t xml:space="preserve"> science</w:t>
      </w:r>
      <w:r w:rsidR="00072424" w:rsidRPr="00EB7A70">
        <w:t xml:space="preserve">. </w:t>
      </w:r>
      <w:r w:rsidR="00D14CD0" w:rsidRPr="00EB7A70">
        <w:t>As Oldfield and Steffen (2014, p.74) observed, “The bottom line is clear. Denying the relevance and validity of Earth System science is a highly risky, and possibly catastrophic, approach for humanity to take towards its future”. Or</w:t>
      </w:r>
      <w:r w:rsidR="005D2DA7" w:rsidRPr="00EB7A70">
        <w:t>, a</w:t>
      </w:r>
      <w:r w:rsidR="00072424" w:rsidRPr="00EB7A70">
        <w:t>s Tol (2008, p.37) noted, “Denying that there is a problem [of climate change] is just dumb.”</w:t>
      </w:r>
    </w:p>
    <w:p w14:paraId="3611D147" w14:textId="77777777" w:rsidR="00E45C21" w:rsidRPr="00EB7A70" w:rsidRDefault="00E45C21" w:rsidP="00BA4E5C"/>
    <w:p w14:paraId="14343E9A" w14:textId="3D741829" w:rsidR="00C25F68" w:rsidRPr="00EB7A70" w:rsidRDefault="00B034C9" w:rsidP="00A03C47">
      <w:r w:rsidRPr="00B034C9">
        <w:t>What may change perceptions that ACC does not exist or is negligible? In some cases better communication may help, in others a weather event such as a hurricane, flood or heatwave may occur that makes climate change more believable (Hall, 2006; Kaján, 2013; Lejano, Tavares-Reager &amp; Berkes, 2013; Schmidt, Ivanova &amp; Schäfer, 2013; Greenberg, Weiner, Noland, Herb, Kaplan &amp; Broccoli, 2014), even though from a climate science perspective the occurrence of a single high-magnitude weather event cannot be specifically connected to climate change, although the likelihood of intense weather events may have increased (</w:t>
      </w:r>
      <w:r w:rsidRPr="00B034C9">
        <w:rPr>
          <w:lang w:val="en-GB"/>
        </w:rPr>
        <w:t>Scott, Hall &amp; Gössling, 2012; IPCC 2013a)</w:t>
      </w:r>
      <w:r w:rsidRPr="00B034C9">
        <w:t xml:space="preserve">. However, no matter what arguments are presented there will always be those who will not accept the evidence if it is incongruent with their belief system (Hoffmann, 2011). </w:t>
      </w:r>
      <w:r w:rsidR="004329B5" w:rsidRPr="00EB7A70">
        <w:t xml:space="preserve"> As Dunlap (2013, p.693) observed, “</w:t>
      </w:r>
      <w:r w:rsidR="004329B5" w:rsidRPr="00EB7A70">
        <w:rPr>
          <w:lang w:val="en-US"/>
        </w:rPr>
        <w:t>there is little doubt that many individuals actively involved in the denial campaign are not skeptical of climate science but are in full denial, and no amount of evidence will convince them of the reality of AGW.”</w:t>
      </w:r>
      <w:r w:rsidR="00056EB1" w:rsidRPr="00EB7A70">
        <w:rPr>
          <w:lang w:val="en-US"/>
        </w:rPr>
        <w:t xml:space="preserve"> </w:t>
      </w:r>
      <w:r w:rsidR="00056EB1" w:rsidRPr="00EB7A70">
        <w:t xml:space="preserve">Taking action to achieve limits to climate change is not just an economic and technical challenge, it </w:t>
      </w:r>
      <w:r w:rsidR="00423866" w:rsidRPr="00EB7A70">
        <w:t>raises</w:t>
      </w:r>
      <w:r w:rsidR="00056EB1" w:rsidRPr="00EB7A70">
        <w:t xml:space="preserve"> </w:t>
      </w:r>
      <w:r w:rsidR="00423866" w:rsidRPr="00EB7A70">
        <w:t>profound questions of ethics,</w:t>
      </w:r>
      <w:r w:rsidR="00056EB1" w:rsidRPr="00EB7A70">
        <w:t xml:space="preserve"> values</w:t>
      </w:r>
      <w:r w:rsidR="00423866" w:rsidRPr="00EB7A70">
        <w:t xml:space="preserve"> and risk</w:t>
      </w:r>
      <w:r w:rsidR="00056EB1" w:rsidRPr="00EB7A70">
        <w:t xml:space="preserve">, including the responsibility we bear towards future generations, </w:t>
      </w:r>
      <w:r w:rsidR="00423866" w:rsidRPr="00EB7A70">
        <w:t>those</w:t>
      </w:r>
      <w:r w:rsidR="00056EB1" w:rsidRPr="00EB7A70">
        <w:t xml:space="preserve"> who will be most affected, and other species. How these questions can be answered is a vital debate as is the selection of means to achieve desired ends. </w:t>
      </w:r>
      <w:r w:rsidR="00072424" w:rsidRPr="00EB7A70">
        <w:t>Debate th</w:t>
      </w:r>
      <w:r w:rsidR="00056EB1" w:rsidRPr="00EB7A70">
        <w:t>erefore</w:t>
      </w:r>
      <w:r w:rsidR="00072424" w:rsidRPr="00EB7A70">
        <w:t xml:space="preserve"> is welcomed</w:t>
      </w:r>
      <w:r w:rsidR="005D2DA7" w:rsidRPr="00EB7A70">
        <w:t xml:space="preserve"> and encouraged</w:t>
      </w:r>
      <w:r w:rsidR="00072424" w:rsidRPr="00EB7A70">
        <w:t xml:space="preserve">. </w:t>
      </w:r>
      <w:r w:rsidR="00056EB1" w:rsidRPr="00EB7A70">
        <w:t>Denial is not.</w:t>
      </w:r>
    </w:p>
    <w:p w14:paraId="21210EA6" w14:textId="77777777" w:rsidR="00F66DE0" w:rsidRPr="00EB7A70" w:rsidRDefault="00F66DE0" w:rsidP="00A03C47"/>
    <w:p w14:paraId="33524E3F" w14:textId="01369F79" w:rsidR="00C25F68" w:rsidRPr="00EB7A70" w:rsidRDefault="00C25F68" w:rsidP="00A03C47">
      <w:pPr>
        <w:rPr>
          <w:b/>
        </w:rPr>
      </w:pPr>
      <w:r w:rsidRPr="00EB7A70">
        <w:rPr>
          <w:b/>
        </w:rPr>
        <w:t>References</w:t>
      </w:r>
    </w:p>
    <w:p w14:paraId="7790987B" w14:textId="77777777" w:rsidR="00C25F68" w:rsidRPr="00EB7A70" w:rsidRDefault="00C25F68" w:rsidP="00A03C47"/>
    <w:p w14:paraId="0F2FDA10" w14:textId="39CD5A80" w:rsidR="004C1105" w:rsidRPr="00EB7A70" w:rsidRDefault="004C1105" w:rsidP="00597791">
      <w:pPr>
        <w:ind w:left="567" w:hanging="567"/>
      </w:pPr>
      <w:r w:rsidRPr="00EB7A70">
        <w:t xml:space="preserve">Anderegg, W.R. (2010). The ivory lighthouse: communicating climate change more effectively. </w:t>
      </w:r>
      <w:r w:rsidRPr="00EB7A70">
        <w:rPr>
          <w:i/>
        </w:rPr>
        <w:t>Climatic Change</w:t>
      </w:r>
      <w:r w:rsidRPr="00EB7A70">
        <w:t xml:space="preserve">, </w:t>
      </w:r>
      <w:r w:rsidRPr="00EB7A70">
        <w:rPr>
          <w:i/>
        </w:rPr>
        <w:t>101</w:t>
      </w:r>
      <w:r w:rsidRPr="00EB7A70">
        <w:t>, 655-662.</w:t>
      </w:r>
    </w:p>
    <w:p w14:paraId="4A9E2E70" w14:textId="2DDD48CE" w:rsidR="00595823" w:rsidRPr="00EB7A70" w:rsidRDefault="00AC7A95" w:rsidP="00597791">
      <w:pPr>
        <w:ind w:left="567" w:hanging="567"/>
      </w:pPr>
      <w:r w:rsidRPr="00EB7A70">
        <w:lastRenderedPageBreak/>
        <w:t>Anderegg, W.R., Prall, J.W., Harold, J., &amp; Schneider, S.</w:t>
      </w:r>
      <w:r w:rsidR="00595823" w:rsidRPr="00EB7A70">
        <w:t xml:space="preserve">H. (2010). Expert credibility in climate change. </w:t>
      </w:r>
      <w:r w:rsidR="00595823" w:rsidRPr="00EB7A70">
        <w:rPr>
          <w:i/>
          <w:iCs/>
        </w:rPr>
        <w:t>Proceedings of the National Academy of Sciences</w:t>
      </w:r>
      <w:r w:rsidR="00595823" w:rsidRPr="00EB7A70">
        <w:t xml:space="preserve">, </w:t>
      </w:r>
      <w:r w:rsidR="00595823" w:rsidRPr="00EB7A70">
        <w:rPr>
          <w:i/>
          <w:iCs/>
        </w:rPr>
        <w:t>107</w:t>
      </w:r>
      <w:r w:rsidR="00595823" w:rsidRPr="00EB7A70">
        <w:t>(27), 12107-12109.</w:t>
      </w:r>
    </w:p>
    <w:p w14:paraId="311B4F67" w14:textId="7D5D5B1E" w:rsidR="00403221" w:rsidRPr="00EB7A70" w:rsidRDefault="00AC7A95" w:rsidP="00597791">
      <w:pPr>
        <w:ind w:left="567" w:hanging="567"/>
      </w:pPr>
      <w:r w:rsidRPr="00EB7A70">
        <w:t>Becken, S., &amp; Hay, J.</w:t>
      </w:r>
      <w:r w:rsidR="00403221" w:rsidRPr="00EB7A70">
        <w:t xml:space="preserve">E. (2012). </w:t>
      </w:r>
      <w:r w:rsidR="00403221" w:rsidRPr="00EB7A70">
        <w:rPr>
          <w:i/>
          <w:iCs/>
        </w:rPr>
        <w:t>Climate change and tourism: From policy to practice</w:t>
      </w:r>
      <w:r w:rsidR="00403221" w:rsidRPr="00EB7A70">
        <w:t>. Abingdon: Earthscan/Routledge.</w:t>
      </w:r>
    </w:p>
    <w:p w14:paraId="2FA61D7F" w14:textId="77777777" w:rsidR="00A25498" w:rsidRPr="00EB7A70" w:rsidRDefault="00A25498" w:rsidP="00597791">
      <w:pPr>
        <w:ind w:left="567" w:hanging="567"/>
      </w:pPr>
      <w:r w:rsidRPr="00EB7A70">
        <w:t xml:space="preserve">Bedford, D., &amp; Cook, J. (2013). Agnotology, scientific consensus, and the teaching and learning of climate change: A response to Legates, Soon and Briggs. </w:t>
      </w:r>
      <w:r w:rsidRPr="00EB7A70">
        <w:rPr>
          <w:i/>
        </w:rPr>
        <w:t>Science &amp; Education</w:t>
      </w:r>
      <w:r w:rsidRPr="00EB7A70">
        <w:t xml:space="preserve">, </w:t>
      </w:r>
      <w:r w:rsidRPr="00EB7A70">
        <w:rPr>
          <w:i/>
        </w:rPr>
        <w:t>22</w:t>
      </w:r>
      <w:r w:rsidRPr="00EB7A70">
        <w:t>(8), 2019-2030.</w:t>
      </w:r>
    </w:p>
    <w:p w14:paraId="6DF76375" w14:textId="77777777" w:rsidR="00DD6460" w:rsidRPr="00EB7A70" w:rsidRDefault="00DD6460" w:rsidP="00597791">
      <w:pPr>
        <w:ind w:left="567" w:hanging="567"/>
      </w:pPr>
      <w:r w:rsidRPr="00EB7A70">
        <w:t xml:space="preserve">Brysse, K., Oreskes, N., O’Reilly, J., &amp; Oppenheimer, M. (2013). Climate change prediction: Erring on the side of least drama?. </w:t>
      </w:r>
      <w:r w:rsidRPr="00EB7A70">
        <w:rPr>
          <w:i/>
          <w:iCs/>
        </w:rPr>
        <w:t>Global Environmental Change</w:t>
      </w:r>
      <w:r w:rsidRPr="00EB7A70">
        <w:t xml:space="preserve">, </w:t>
      </w:r>
      <w:r w:rsidRPr="00EB7A70">
        <w:rPr>
          <w:i/>
          <w:iCs/>
        </w:rPr>
        <w:t>23</w:t>
      </w:r>
      <w:r w:rsidRPr="00EB7A70">
        <w:t>(1), 327-337.</w:t>
      </w:r>
    </w:p>
    <w:p w14:paraId="0A9CEB6D" w14:textId="3D1B655A" w:rsidR="00300EE9" w:rsidRPr="00EB7A70" w:rsidRDefault="00300EE9" w:rsidP="00300EE9">
      <w:pPr>
        <w:ind w:left="567" w:hanging="567"/>
      </w:pPr>
      <w:r w:rsidRPr="00EB7A70">
        <w:t xml:space="preserve">Cohen, S., Higham, J. E., Peeters, P., &amp; Gössling, S. (Eds.) (2014). </w:t>
      </w:r>
      <w:r w:rsidRPr="00EB7A70">
        <w:rPr>
          <w:i/>
          <w:iCs/>
        </w:rPr>
        <w:t>Understanding and Governing Sustainable Tourism Mobility: Psychological and Behavioural Approaches</w:t>
      </w:r>
      <w:r w:rsidRPr="00EB7A70">
        <w:t>, Abingdon: Routledge.</w:t>
      </w:r>
    </w:p>
    <w:p w14:paraId="01956DE1" w14:textId="383FEEC9" w:rsidR="00876694" w:rsidRPr="00EB7A70" w:rsidRDefault="00876694" w:rsidP="00597791">
      <w:pPr>
        <w:ind w:left="567" w:hanging="567"/>
      </w:pPr>
      <w:r w:rsidRPr="00EB7A70">
        <w:t xml:space="preserve">Cook, J., Nuccitelli, D., Green, S. A., Richardson, M., Winkler, B., Painting, R., Way, R., Jacobs, P., &amp; Skuce, A. (2013). Quantifying the consensus on anthropogenic global warming in the scientific literature. </w:t>
      </w:r>
      <w:r w:rsidRPr="00EB7A70">
        <w:rPr>
          <w:i/>
          <w:iCs/>
        </w:rPr>
        <w:t>Environmental Research Letters</w:t>
      </w:r>
      <w:r w:rsidRPr="00EB7A70">
        <w:t xml:space="preserve">, </w:t>
      </w:r>
      <w:r w:rsidRPr="00EB7A70">
        <w:rPr>
          <w:i/>
          <w:iCs/>
        </w:rPr>
        <w:t>8</w:t>
      </w:r>
      <w:r w:rsidRPr="00EB7A70">
        <w:t>(2), 024024.</w:t>
      </w:r>
    </w:p>
    <w:p w14:paraId="015B8F4E" w14:textId="2F093003" w:rsidR="005F1828" w:rsidRPr="00EB7A70" w:rsidRDefault="00AC7A95" w:rsidP="001D0DEB">
      <w:pPr>
        <w:ind w:left="567" w:hanging="567"/>
      </w:pPr>
      <w:r w:rsidRPr="00EB7A70">
        <w:t>Doran, P.</w:t>
      </w:r>
      <w:r w:rsidR="005F1828" w:rsidRPr="00EB7A70">
        <w:t xml:space="preserve">T., &amp; Zimmerman, M. K. (2009). Examining the scientific consensus on climate change. </w:t>
      </w:r>
      <w:r w:rsidR="005F1828" w:rsidRPr="00EB7A70">
        <w:rPr>
          <w:i/>
          <w:iCs/>
        </w:rPr>
        <w:t>Eos, Transactions American Geophysical Union</w:t>
      </w:r>
      <w:r w:rsidR="005F1828" w:rsidRPr="00EB7A70">
        <w:t xml:space="preserve">, </w:t>
      </w:r>
      <w:r w:rsidR="005F1828" w:rsidRPr="00EB7A70">
        <w:rPr>
          <w:i/>
          <w:iCs/>
        </w:rPr>
        <w:t>90</w:t>
      </w:r>
      <w:r w:rsidR="005F1828" w:rsidRPr="00EB7A70">
        <w:t>(3), 22-23.</w:t>
      </w:r>
    </w:p>
    <w:p w14:paraId="3B95708A" w14:textId="3755BA39" w:rsidR="005748A8" w:rsidRPr="00EB7A70" w:rsidRDefault="005748A8" w:rsidP="00597791">
      <w:pPr>
        <w:ind w:left="567" w:hanging="567"/>
      </w:pPr>
      <w:r w:rsidRPr="00EB7A70">
        <w:t>Dub</w:t>
      </w:r>
      <w:r w:rsidR="00AC7A95" w:rsidRPr="00EB7A70">
        <w:t>ois, G., Peeters, P., Ceron, J-</w:t>
      </w:r>
      <w:r w:rsidRPr="00EB7A70">
        <w:t xml:space="preserve">P., &amp; Gössling, S. (2011). The future tourism mobility of the world population: Emission growth versus climate policy. </w:t>
      </w:r>
      <w:r w:rsidRPr="00EB7A70">
        <w:rPr>
          <w:i/>
          <w:iCs/>
        </w:rPr>
        <w:t>Transportation Research Part A: Policy and Practice</w:t>
      </w:r>
      <w:r w:rsidRPr="00EB7A70">
        <w:t xml:space="preserve">, </w:t>
      </w:r>
      <w:r w:rsidRPr="00EB7A70">
        <w:rPr>
          <w:i/>
          <w:iCs/>
        </w:rPr>
        <w:t>45</w:t>
      </w:r>
      <w:r w:rsidRPr="00EB7A70">
        <w:t>(10), 1031-1042.</w:t>
      </w:r>
    </w:p>
    <w:p w14:paraId="49507E91" w14:textId="6B4AB24A" w:rsidR="0081191E" w:rsidRPr="00EB7A70" w:rsidRDefault="00AC7A95" w:rsidP="00597791">
      <w:pPr>
        <w:ind w:left="567" w:hanging="567"/>
      </w:pPr>
      <w:r w:rsidRPr="00EB7A70">
        <w:t>Dunlap, R.</w:t>
      </w:r>
      <w:r w:rsidR="0081191E" w:rsidRPr="00EB7A70">
        <w:t xml:space="preserve">E. (2013). Climate change skepticism and denial: An introduction. </w:t>
      </w:r>
      <w:r w:rsidR="0081191E" w:rsidRPr="00EB7A70">
        <w:rPr>
          <w:i/>
          <w:iCs/>
        </w:rPr>
        <w:t>American Behavioral Scientist</w:t>
      </w:r>
      <w:r w:rsidR="0081191E" w:rsidRPr="00EB7A70">
        <w:t xml:space="preserve">, </w:t>
      </w:r>
      <w:r w:rsidR="0081191E" w:rsidRPr="00EB7A70">
        <w:rPr>
          <w:i/>
        </w:rPr>
        <w:t>57</w:t>
      </w:r>
      <w:r w:rsidR="0081191E" w:rsidRPr="00EB7A70">
        <w:t>(6), 691-698.</w:t>
      </w:r>
    </w:p>
    <w:p w14:paraId="01AE1031" w14:textId="368DDC44" w:rsidR="005F409A" w:rsidRPr="00EB7A70" w:rsidRDefault="005F409A" w:rsidP="00597791">
      <w:pPr>
        <w:ind w:left="567" w:hanging="567"/>
        <w:rPr>
          <w:lang w:val="en-US"/>
        </w:rPr>
      </w:pPr>
      <w:r w:rsidRPr="00EB7A70">
        <w:rPr>
          <w:lang w:val="en-US"/>
        </w:rPr>
        <w:t>Eijgelaar, E., Thaper, C., &amp; Peeters, P. (2010). Antarctic cruise tourism: the paradoxes of amb</w:t>
      </w:r>
      <w:r w:rsidR="009C5918" w:rsidRPr="00EB7A70">
        <w:rPr>
          <w:lang w:val="en-US"/>
        </w:rPr>
        <w:t>ass</w:t>
      </w:r>
      <w:r w:rsidR="00783935" w:rsidRPr="00EB7A70">
        <w:rPr>
          <w:lang w:val="en-US"/>
        </w:rPr>
        <w:t>ad</w:t>
      </w:r>
      <w:r w:rsidRPr="00EB7A70">
        <w:rPr>
          <w:lang w:val="en-US"/>
        </w:rPr>
        <w:t xml:space="preserve">orship, ‘‘last chance tourism’’ and greenhouse gas emissions. </w:t>
      </w:r>
      <w:r w:rsidRPr="00EB7A70">
        <w:rPr>
          <w:i/>
          <w:lang w:val="en-US"/>
        </w:rPr>
        <w:t>Journal of Sustainable Tourism</w:t>
      </w:r>
      <w:r w:rsidRPr="00EB7A70">
        <w:rPr>
          <w:lang w:val="en-US"/>
        </w:rPr>
        <w:t xml:space="preserve">, </w:t>
      </w:r>
      <w:r w:rsidRPr="00EB7A70">
        <w:rPr>
          <w:i/>
          <w:lang w:val="en-US"/>
        </w:rPr>
        <w:t>18</w:t>
      </w:r>
      <w:r w:rsidRPr="00EB7A70">
        <w:rPr>
          <w:lang w:val="en-US"/>
        </w:rPr>
        <w:t>, 337–354.</w:t>
      </w:r>
    </w:p>
    <w:p w14:paraId="7181E637" w14:textId="19333358" w:rsidR="000F7109" w:rsidRPr="00EB7A70" w:rsidRDefault="000F7109" w:rsidP="00597791">
      <w:pPr>
        <w:ind w:left="567" w:hanging="567"/>
      </w:pPr>
      <w:r w:rsidRPr="00EB7A70">
        <w:rPr>
          <w:lang w:val="en-US"/>
        </w:rPr>
        <w:t xml:space="preserve">Friel, H. (2010). </w:t>
      </w:r>
      <w:r w:rsidRPr="00EB7A70">
        <w:rPr>
          <w:i/>
          <w:iCs/>
          <w:lang w:val="en-US"/>
        </w:rPr>
        <w:t xml:space="preserve">The Lomborg deception: Setting the record straight about global warming. </w:t>
      </w:r>
      <w:r w:rsidRPr="00EB7A70">
        <w:rPr>
          <w:lang w:val="en-US"/>
        </w:rPr>
        <w:t>New Haven: Yale University Press.</w:t>
      </w:r>
    </w:p>
    <w:p w14:paraId="2EBC0971" w14:textId="77777777" w:rsidR="008E36D5" w:rsidRPr="00EB7A70" w:rsidRDefault="008E36D5" w:rsidP="008E36D5">
      <w:pPr>
        <w:ind w:left="567" w:hanging="567"/>
      </w:pPr>
      <w:r w:rsidRPr="00EB7A70">
        <w:t xml:space="preserve">Gleick et al. (2010). Letters: Climate change and the integrity of science. </w:t>
      </w:r>
      <w:r w:rsidRPr="00EB7A70">
        <w:rPr>
          <w:i/>
        </w:rPr>
        <w:t>Science</w:t>
      </w:r>
      <w:r w:rsidRPr="00EB7A70">
        <w:t xml:space="preserve">, </w:t>
      </w:r>
      <w:r w:rsidRPr="00EB7A70">
        <w:rPr>
          <w:i/>
        </w:rPr>
        <w:t>328</w:t>
      </w:r>
      <w:r w:rsidRPr="00EB7A70">
        <w:t>(5979), 689-690.</w:t>
      </w:r>
    </w:p>
    <w:p w14:paraId="3954D6B9" w14:textId="55C4EFFC" w:rsidR="00641F58" w:rsidRPr="00EB7A70" w:rsidRDefault="00641F58" w:rsidP="00597791">
      <w:pPr>
        <w:ind w:left="567" w:hanging="567"/>
      </w:pPr>
      <w:r w:rsidRPr="00EB7A70">
        <w:t xml:space="preserve">Gössling, S. (2013). National emissions from tourism: an overlooked policy challenge? </w:t>
      </w:r>
      <w:r w:rsidRPr="00EB7A70">
        <w:rPr>
          <w:i/>
        </w:rPr>
        <w:t>Energy Policy</w:t>
      </w:r>
      <w:r w:rsidRPr="00EB7A70">
        <w:t>, 59, 433-442.</w:t>
      </w:r>
    </w:p>
    <w:p w14:paraId="069DFC07" w14:textId="0D43A811" w:rsidR="002D43C8" w:rsidRPr="00EB7A70" w:rsidRDefault="002D43C8" w:rsidP="00233F38">
      <w:pPr>
        <w:ind w:left="567" w:hanging="567"/>
      </w:pPr>
      <w:r w:rsidRPr="00EB7A70">
        <w:rPr>
          <w:lang w:val="en-US"/>
        </w:rPr>
        <w:t xml:space="preserve">Gössling, S., Hall, C.M., Peeters, P., &amp; Scott, D. (2010). The future of tourism: A climate change mitigation perspective. </w:t>
      </w:r>
      <w:r w:rsidRPr="00EB7A70">
        <w:rPr>
          <w:i/>
          <w:lang w:val="en-US"/>
        </w:rPr>
        <w:t>Tourism Recreation Research, 35</w:t>
      </w:r>
      <w:r w:rsidRPr="00EB7A70">
        <w:rPr>
          <w:lang w:val="en-US"/>
        </w:rPr>
        <w:t>(2), 119-130.</w:t>
      </w:r>
    </w:p>
    <w:p w14:paraId="67CCFDAC" w14:textId="5803AC91" w:rsidR="00643004" w:rsidRPr="00EB7A70" w:rsidRDefault="00643004" w:rsidP="00597791">
      <w:pPr>
        <w:ind w:left="567" w:hanging="567"/>
        <w:rPr>
          <w:lang w:val="en-GB"/>
        </w:rPr>
      </w:pPr>
      <w:r w:rsidRPr="00EB7A70">
        <w:rPr>
          <w:lang w:val="en-US"/>
        </w:rPr>
        <w:t xml:space="preserve">Gössling, S., Scott, D. &amp; Hall, C.M. </w:t>
      </w:r>
      <w:r w:rsidR="00652B00" w:rsidRPr="00EB7A70">
        <w:rPr>
          <w:lang w:val="en-US"/>
        </w:rPr>
        <w:t>(2013).</w:t>
      </w:r>
      <w:r w:rsidRPr="00EB7A70">
        <w:rPr>
          <w:lang w:val="en-US"/>
        </w:rPr>
        <w:t xml:space="preserve"> Challenges of tourism in a low-carbon economy, </w:t>
      </w:r>
      <w:r w:rsidRPr="00EB7A70">
        <w:rPr>
          <w:i/>
          <w:lang w:val="en-US"/>
        </w:rPr>
        <w:t>WIRES Climate Change</w:t>
      </w:r>
      <w:r w:rsidRPr="00EB7A70">
        <w:rPr>
          <w:lang w:val="en-US"/>
        </w:rPr>
        <w:t xml:space="preserve">, </w:t>
      </w:r>
      <w:r w:rsidRPr="00EB7A70">
        <w:rPr>
          <w:i/>
          <w:iCs/>
          <w:lang w:val="en-GB"/>
        </w:rPr>
        <w:t>4</w:t>
      </w:r>
      <w:r w:rsidRPr="00EB7A70">
        <w:rPr>
          <w:lang w:val="en-GB"/>
        </w:rPr>
        <w:t>(6), 525-538.</w:t>
      </w:r>
    </w:p>
    <w:p w14:paraId="3F4AC6BD" w14:textId="6E311847" w:rsidR="00D40BA7" w:rsidRDefault="00D40BA7" w:rsidP="00597791">
      <w:pPr>
        <w:ind w:left="567" w:hanging="567"/>
        <w:rPr>
          <w:lang w:val="en-GB"/>
        </w:rPr>
      </w:pPr>
      <w:r w:rsidRPr="00EB7A70">
        <w:rPr>
          <w:lang w:val="en-GB"/>
        </w:rPr>
        <w:t xml:space="preserve">Gössling, S., Scott, D., Hall, C.M., Ceron, J-P. &amp; Dubois, G. (2012). Consumer behaviour and demand response of tourists to climate change. </w:t>
      </w:r>
      <w:r w:rsidRPr="00EB7A70">
        <w:rPr>
          <w:i/>
          <w:lang w:val="en-GB"/>
        </w:rPr>
        <w:t>Annals of Tourism Research</w:t>
      </w:r>
      <w:r w:rsidRPr="00EB7A70">
        <w:rPr>
          <w:lang w:val="en-GB"/>
        </w:rPr>
        <w:t xml:space="preserve">, </w:t>
      </w:r>
      <w:r w:rsidRPr="00EB7A70">
        <w:rPr>
          <w:i/>
          <w:lang w:val="en-GB"/>
        </w:rPr>
        <w:t>39</w:t>
      </w:r>
      <w:r w:rsidRPr="00EB7A70">
        <w:rPr>
          <w:lang w:val="en-GB"/>
        </w:rPr>
        <w:t>(1), 36-58.</w:t>
      </w:r>
    </w:p>
    <w:p w14:paraId="59F898A6" w14:textId="77777777" w:rsidR="000C7395" w:rsidRPr="000C7395" w:rsidRDefault="000C7395" w:rsidP="000C7395">
      <w:pPr>
        <w:ind w:left="567" w:hanging="567"/>
        <w:rPr>
          <w:lang w:val="en-US"/>
        </w:rPr>
      </w:pPr>
      <w:r w:rsidRPr="000C7395">
        <w:rPr>
          <w:lang w:val="en-US"/>
        </w:rPr>
        <w:t xml:space="preserve">Hall, C.M. (2006). New Zealand tourism entrepreneur attitudes and behaviours with respect to climate change adaptation and mitigation. </w:t>
      </w:r>
      <w:r w:rsidRPr="000C7395">
        <w:rPr>
          <w:i/>
          <w:lang w:val="en-US"/>
        </w:rPr>
        <w:t>International Journal of Innovation and Sustainable Development</w:t>
      </w:r>
      <w:r w:rsidRPr="000C7395">
        <w:rPr>
          <w:lang w:val="en-US"/>
        </w:rPr>
        <w:t>, 1 (3), 229-237.</w:t>
      </w:r>
    </w:p>
    <w:p w14:paraId="39281EC6" w14:textId="77777777" w:rsidR="000C7395" w:rsidRPr="000C7395" w:rsidRDefault="000C7395" w:rsidP="000C7395">
      <w:pPr>
        <w:ind w:left="567" w:hanging="567"/>
        <w:rPr>
          <w:lang w:val="en-US"/>
        </w:rPr>
      </w:pPr>
      <w:r w:rsidRPr="000C7395">
        <w:rPr>
          <w:lang w:val="en-US"/>
        </w:rPr>
        <w:t xml:space="preserve">Hall, C.M. (2008). Tourism and climate change: Knowledge gaps and issues. </w:t>
      </w:r>
      <w:r w:rsidRPr="000C7395">
        <w:rPr>
          <w:i/>
          <w:lang w:val="en-US"/>
        </w:rPr>
        <w:t>Tourism Recreation Research</w:t>
      </w:r>
      <w:r w:rsidRPr="000C7395">
        <w:rPr>
          <w:lang w:val="en-US"/>
        </w:rPr>
        <w:t>, 33, 339-350.</w:t>
      </w:r>
    </w:p>
    <w:p w14:paraId="27A8F71E" w14:textId="79B995C0" w:rsidR="002D43C8" w:rsidRPr="00EB7A70" w:rsidRDefault="002D43C8" w:rsidP="00597791">
      <w:pPr>
        <w:ind w:left="567" w:hanging="567"/>
        <w:rPr>
          <w:lang w:val="en-GB"/>
        </w:rPr>
      </w:pPr>
      <w:r w:rsidRPr="00EB7A70">
        <w:rPr>
          <w:lang w:val="en-US"/>
        </w:rPr>
        <w:t xml:space="preserve">Hall, C.M. (2010). Changing paradigms and global change: From sustainable to steady-state tourism. </w:t>
      </w:r>
      <w:r w:rsidRPr="00EB7A70">
        <w:rPr>
          <w:i/>
          <w:lang w:val="en-US"/>
        </w:rPr>
        <w:t>Tourism Recreation Research</w:t>
      </w:r>
      <w:r w:rsidRPr="00EB7A70">
        <w:rPr>
          <w:lang w:val="en-US"/>
        </w:rPr>
        <w:t xml:space="preserve">, </w:t>
      </w:r>
      <w:r w:rsidRPr="00EB7A70">
        <w:rPr>
          <w:i/>
          <w:lang w:val="en-US"/>
        </w:rPr>
        <w:t>35</w:t>
      </w:r>
      <w:r w:rsidRPr="00EB7A70">
        <w:rPr>
          <w:lang w:val="en-US"/>
        </w:rPr>
        <w:t>(2), 131-145.</w:t>
      </w:r>
    </w:p>
    <w:p w14:paraId="0F9814BB" w14:textId="6830B18D" w:rsidR="00B308AD" w:rsidRPr="00EB7A70" w:rsidRDefault="00B308AD" w:rsidP="00597791">
      <w:pPr>
        <w:ind w:left="567" w:hanging="567"/>
        <w:rPr>
          <w:lang w:val="en-GB"/>
        </w:rPr>
      </w:pPr>
      <w:r w:rsidRPr="00EB7A70">
        <w:rPr>
          <w:lang w:val="en-US"/>
        </w:rPr>
        <w:t xml:space="preserve">Hall, C.M. (2011). Policy learning and policy failure in sustainable tourism governance: From first and second to third order change? </w:t>
      </w:r>
      <w:r w:rsidRPr="00EB7A70">
        <w:rPr>
          <w:i/>
          <w:lang w:val="en-US"/>
        </w:rPr>
        <w:t>Journal of Sustainable Tourism</w:t>
      </w:r>
      <w:r w:rsidRPr="00EB7A70">
        <w:rPr>
          <w:lang w:val="en-US"/>
        </w:rPr>
        <w:t xml:space="preserve">, </w:t>
      </w:r>
      <w:r w:rsidRPr="00EB7A70">
        <w:rPr>
          <w:i/>
          <w:lang w:val="en-US"/>
        </w:rPr>
        <w:t>19</w:t>
      </w:r>
      <w:r w:rsidRPr="00EB7A70">
        <w:rPr>
          <w:lang w:val="en-US"/>
        </w:rPr>
        <w:t>(4-5), 649-671.</w:t>
      </w:r>
    </w:p>
    <w:p w14:paraId="1040CABE" w14:textId="0811F84F" w:rsidR="00E93893" w:rsidRPr="00EB7A70" w:rsidRDefault="00E93893" w:rsidP="00597791">
      <w:pPr>
        <w:ind w:left="567" w:hanging="567"/>
        <w:rPr>
          <w:lang w:val="en-US"/>
        </w:rPr>
      </w:pPr>
      <w:r w:rsidRPr="00EB7A70">
        <w:rPr>
          <w:lang w:val="en-US"/>
        </w:rPr>
        <w:lastRenderedPageBreak/>
        <w:t xml:space="preserve">Hall, C.M. (2013). Framing behavioural approaches to understanding and governing sustainable tourism consumption: Beyond neoliberalism, ‘nudging’ and ‘green growth’? </w:t>
      </w:r>
      <w:r w:rsidRPr="00EB7A70">
        <w:rPr>
          <w:i/>
          <w:lang w:val="en-US"/>
        </w:rPr>
        <w:t>Journal of Sustainable Tourism</w:t>
      </w:r>
      <w:r w:rsidRPr="00EB7A70">
        <w:rPr>
          <w:lang w:val="en-US"/>
        </w:rPr>
        <w:t xml:space="preserve">, </w:t>
      </w:r>
      <w:r w:rsidRPr="00EB7A70">
        <w:rPr>
          <w:i/>
          <w:lang w:val="en-US"/>
        </w:rPr>
        <w:t>21</w:t>
      </w:r>
      <w:r w:rsidRPr="00EB7A70">
        <w:rPr>
          <w:lang w:val="en-US"/>
        </w:rPr>
        <w:t>(7), 1091-1109.</w:t>
      </w:r>
    </w:p>
    <w:p w14:paraId="47EF7A6E" w14:textId="6889CB4F" w:rsidR="00300EE9" w:rsidRPr="00EB7A70" w:rsidRDefault="00300EE9" w:rsidP="00597791">
      <w:pPr>
        <w:ind w:left="567" w:hanging="567"/>
        <w:rPr>
          <w:lang w:val="en-US"/>
        </w:rPr>
      </w:pPr>
      <w:r w:rsidRPr="00EB7A70">
        <w:rPr>
          <w:lang w:val="en-US"/>
        </w:rPr>
        <w:t xml:space="preserve">Hall, C.M. (2014). </w:t>
      </w:r>
      <w:r w:rsidRPr="00EB7A70">
        <w:rPr>
          <w:i/>
          <w:lang w:val="en-US"/>
        </w:rPr>
        <w:t>Tourism and social marketing</w:t>
      </w:r>
      <w:r w:rsidRPr="00EB7A70">
        <w:rPr>
          <w:lang w:val="en-US"/>
        </w:rPr>
        <w:t>. Abingdon: Routledge.</w:t>
      </w:r>
    </w:p>
    <w:p w14:paraId="2FBB4A6B" w14:textId="1FECAB06" w:rsidR="00D30BED" w:rsidRPr="00EB7A70" w:rsidRDefault="00D30BED" w:rsidP="00597791">
      <w:pPr>
        <w:ind w:left="567" w:hanging="567"/>
      </w:pPr>
      <w:r w:rsidRPr="00EB7A70">
        <w:rPr>
          <w:lang w:val="fi-FI"/>
        </w:rPr>
        <w:t xml:space="preserve">Hoffman, A. J. (2011). Talking past each other? Cultural framing of skeptical and convinced logics in the climate change debate. </w:t>
      </w:r>
      <w:r w:rsidRPr="00EB7A70">
        <w:rPr>
          <w:i/>
          <w:iCs/>
          <w:lang w:val="fi-FI"/>
        </w:rPr>
        <w:t>Organization &amp; Environment</w:t>
      </w:r>
      <w:r w:rsidRPr="00EB7A70">
        <w:rPr>
          <w:lang w:val="fi-FI"/>
        </w:rPr>
        <w:t xml:space="preserve">, </w:t>
      </w:r>
      <w:r w:rsidRPr="00EB7A70">
        <w:rPr>
          <w:i/>
          <w:iCs/>
          <w:lang w:val="fi-FI"/>
        </w:rPr>
        <w:t>24</w:t>
      </w:r>
      <w:r w:rsidRPr="00EB7A70">
        <w:rPr>
          <w:lang w:val="fi-FI"/>
        </w:rPr>
        <w:t>(1), 3-33.</w:t>
      </w:r>
    </w:p>
    <w:p w14:paraId="47CF3E20" w14:textId="2CA5CA9C" w:rsidR="001C130F" w:rsidRPr="00EB7A70" w:rsidRDefault="001C130F" w:rsidP="00597791">
      <w:pPr>
        <w:ind w:left="567" w:hanging="567"/>
      </w:pPr>
      <w:r w:rsidRPr="00EB7A70">
        <w:t xml:space="preserve">Hulme, M. (2009). </w:t>
      </w:r>
      <w:r w:rsidRPr="00EB7A70">
        <w:rPr>
          <w:i/>
        </w:rPr>
        <w:t>Why we disagree about climate change: understanding controversy, inaction and opportunity</w:t>
      </w:r>
      <w:r w:rsidRPr="00EB7A70">
        <w:t>. Cambridge: Cambridge University Press.</w:t>
      </w:r>
    </w:p>
    <w:p w14:paraId="3BFB5BAF" w14:textId="449C3636" w:rsidR="007C7FFA" w:rsidRPr="00EB7A70" w:rsidRDefault="007C7FFA" w:rsidP="00597791">
      <w:pPr>
        <w:ind w:left="567" w:hanging="567"/>
      </w:pPr>
      <w:r w:rsidRPr="00EB7A70">
        <w:rPr>
          <w:lang w:val="en-US"/>
        </w:rPr>
        <w:t xml:space="preserve">IPCC (2012).  </w:t>
      </w:r>
      <w:r w:rsidRPr="00EB7A70">
        <w:rPr>
          <w:i/>
          <w:iCs/>
          <w:lang w:val="en-US"/>
        </w:rPr>
        <w:t>Managing the risks of extreme events and disasters to advance climate change adaptation.</w:t>
      </w:r>
      <w:r w:rsidRPr="00EB7A70">
        <w:rPr>
          <w:lang w:val="en-US"/>
        </w:rPr>
        <w:t xml:space="preserve"> </w:t>
      </w:r>
      <w:r w:rsidRPr="00EB7A70">
        <w:rPr>
          <w:i/>
          <w:iCs/>
          <w:lang w:val="en-US"/>
        </w:rPr>
        <w:t>Special report of the Intergovernmental Panel on Climate Change</w:t>
      </w:r>
      <w:r w:rsidRPr="00EB7A70">
        <w:rPr>
          <w:lang w:val="en-US"/>
        </w:rPr>
        <w:t>. Cambridge: Cambridge University Press.</w:t>
      </w:r>
    </w:p>
    <w:p w14:paraId="3997A6C1" w14:textId="2B39F5F9" w:rsidR="00BE304A" w:rsidRPr="00EB7A70" w:rsidRDefault="00BE304A" w:rsidP="00597791">
      <w:pPr>
        <w:ind w:left="567" w:hanging="567"/>
      </w:pPr>
      <w:r w:rsidRPr="00EB7A70">
        <w:t>IPCC (2013</w:t>
      </w:r>
      <w:r w:rsidR="00BD010B" w:rsidRPr="00EB7A70">
        <w:t>a</w:t>
      </w:r>
      <w:r w:rsidRPr="00EB7A70">
        <w:t xml:space="preserve">). </w:t>
      </w:r>
      <w:r w:rsidRPr="00EB7A70">
        <w:rPr>
          <w:i/>
        </w:rPr>
        <w:t>Climate change 2013: The physical science basis. Contribution of Working Group I to the Fifth Assessment Report of the Intergovernmental Panel on Climate Change</w:t>
      </w:r>
      <w:r w:rsidRPr="00EB7A70">
        <w:t xml:space="preserve"> [Stocker, T.F., D. Qin, G.-K. Plattner, M. Tignor, S.K. Allen, J. Boschung, A. Nauels, Y. Xia, V. Bex and P.M. Midgley (eds.)]. </w:t>
      </w:r>
      <w:r w:rsidR="000B2462" w:rsidRPr="00EB7A70">
        <w:t>Cambridge</w:t>
      </w:r>
      <w:r w:rsidRPr="00EB7A70">
        <w:t xml:space="preserve"> &amp;</w:t>
      </w:r>
      <w:r w:rsidR="000B2462" w:rsidRPr="00EB7A70">
        <w:t xml:space="preserve"> New York</w:t>
      </w:r>
      <w:r w:rsidRPr="00EB7A70">
        <w:t>: Cambridge University Press.</w:t>
      </w:r>
    </w:p>
    <w:p w14:paraId="4F2CF238" w14:textId="59501D9B" w:rsidR="001C23A8" w:rsidRPr="00EB7A70" w:rsidRDefault="001C23A8" w:rsidP="00597791">
      <w:pPr>
        <w:ind w:left="567" w:hanging="567"/>
      </w:pPr>
      <w:r w:rsidRPr="00EB7A70">
        <w:t>IPCC (2013b). Summary for Policymakers. In</w:t>
      </w:r>
      <w:r w:rsidRPr="00EB7A70">
        <w:rPr>
          <w:i/>
        </w:rPr>
        <w:t xml:space="preserve"> Climate change 2013: The physical science basis. Contribution of Working Group I to the Fifth Assessment Report of the Intergovernmental Panel on Climate Change</w:t>
      </w:r>
      <w:r w:rsidRPr="00EB7A70">
        <w:t xml:space="preserve"> [Stocker, T.F., D. Qin, G.-K. Plattner, M. Tignor, S.K. Allen, J. Boschung, A. Nauels, Y.</w:t>
      </w:r>
      <w:r w:rsidR="000B2462" w:rsidRPr="00EB7A70">
        <w:t xml:space="preserve"> Xia, V. </w:t>
      </w:r>
      <w:r w:rsidRPr="00EB7A70">
        <w:t xml:space="preserve">Bex </w:t>
      </w:r>
      <w:r w:rsidR="000B2462" w:rsidRPr="00EB7A70">
        <w:t>&amp;</w:t>
      </w:r>
      <w:r w:rsidRPr="00EB7A70">
        <w:t xml:space="preserve"> P.M. Midgley (eds.</w:t>
      </w:r>
      <w:r w:rsidR="000B2462" w:rsidRPr="00EB7A70">
        <w:t>)]. Cambridge &amp; New York</w:t>
      </w:r>
      <w:r w:rsidRPr="00EB7A70">
        <w:t>: Cambridge University Press.</w:t>
      </w:r>
    </w:p>
    <w:p w14:paraId="7D36F862" w14:textId="12093BC2" w:rsidR="00BD010B" w:rsidRPr="00EB7A70" w:rsidRDefault="00BD010B" w:rsidP="00597791">
      <w:pPr>
        <w:ind w:left="567" w:hanging="567"/>
        <w:rPr>
          <w:lang w:val="en-US"/>
        </w:rPr>
      </w:pPr>
      <w:r w:rsidRPr="00EB7A70">
        <w:rPr>
          <w:lang w:val="en-US"/>
        </w:rPr>
        <w:t>IPCC (2014</w:t>
      </w:r>
      <w:r w:rsidR="0032767F" w:rsidRPr="00EB7A70">
        <w:rPr>
          <w:lang w:val="en-US"/>
        </w:rPr>
        <w:t>a</w:t>
      </w:r>
      <w:r w:rsidRPr="00EB7A70">
        <w:rPr>
          <w:lang w:val="en-US"/>
        </w:rPr>
        <w:t xml:space="preserve">). </w:t>
      </w:r>
      <w:r w:rsidRPr="00EB7A70">
        <w:rPr>
          <w:i/>
          <w:lang w:val="en-US"/>
        </w:rPr>
        <w:t>Climate change 2014: Impacts, adaptation, and vulnerability</w:t>
      </w:r>
      <w:r w:rsidRPr="00EB7A70">
        <w:rPr>
          <w:lang w:val="en-US"/>
        </w:rPr>
        <w:t xml:space="preserve">. Working Group II.  Approved </w:t>
      </w:r>
      <w:r w:rsidR="00BE2AC0" w:rsidRPr="00EB7A70">
        <w:rPr>
          <w:lang w:val="en-US"/>
        </w:rPr>
        <w:t>f</w:t>
      </w:r>
      <w:r w:rsidRPr="00EB7A70">
        <w:rPr>
          <w:lang w:val="en-US"/>
        </w:rPr>
        <w:t xml:space="preserve">inal </w:t>
      </w:r>
      <w:r w:rsidR="00BE2AC0" w:rsidRPr="00EB7A70">
        <w:rPr>
          <w:lang w:val="en-US"/>
        </w:rPr>
        <w:t>d</w:t>
      </w:r>
      <w:r w:rsidRPr="00EB7A70">
        <w:rPr>
          <w:lang w:val="en-US"/>
        </w:rPr>
        <w:t>raft.  30 March 2014.  Available online http://www.ipcc-wg2.gov/AR5/ Accessed 1/</w:t>
      </w:r>
      <w:r w:rsidR="001C23A8" w:rsidRPr="00EB7A70">
        <w:rPr>
          <w:lang w:val="en-US"/>
        </w:rPr>
        <w:t>4/14</w:t>
      </w:r>
    </w:p>
    <w:p w14:paraId="1ED1E334" w14:textId="28F667B0" w:rsidR="0032767F" w:rsidRPr="00EB7A70" w:rsidRDefault="0032767F" w:rsidP="00597791">
      <w:pPr>
        <w:ind w:left="567" w:hanging="567"/>
        <w:rPr>
          <w:lang w:val="en-US"/>
        </w:rPr>
      </w:pPr>
      <w:r w:rsidRPr="00EB7A70">
        <w:rPr>
          <w:lang w:val="en-US"/>
        </w:rPr>
        <w:t>IPCC (2014b).</w:t>
      </w:r>
      <w:r w:rsidR="00BE2AC0" w:rsidRPr="00EB7A70">
        <w:rPr>
          <w:lang w:val="en-US"/>
        </w:rPr>
        <w:t xml:space="preserve"> Summary for Policymakers. </w:t>
      </w:r>
      <w:r w:rsidR="006A2D08" w:rsidRPr="00EB7A70">
        <w:rPr>
          <w:i/>
          <w:lang w:val="en-US"/>
        </w:rPr>
        <w:t>Climate change 2014: Mitigation of climate change</w:t>
      </w:r>
      <w:r w:rsidR="006A2D08" w:rsidRPr="00EB7A70">
        <w:rPr>
          <w:lang w:val="en-US"/>
        </w:rPr>
        <w:t xml:space="preserve">. </w:t>
      </w:r>
      <w:r w:rsidR="00BE2AC0" w:rsidRPr="00EB7A70">
        <w:rPr>
          <w:lang w:val="en-US"/>
        </w:rPr>
        <w:t>Working Group III. Approved final draft.</w:t>
      </w:r>
      <w:r w:rsidR="006A2D08" w:rsidRPr="00EB7A70">
        <w:rPr>
          <w:lang w:val="en-US"/>
        </w:rPr>
        <w:t xml:space="preserve"> Available online http://www.ipcc-wg2.gov/AR5/ Accessed 13/4/14</w:t>
      </w:r>
    </w:p>
    <w:p w14:paraId="50699C79" w14:textId="101462EA" w:rsidR="00565682" w:rsidRPr="00EB7A70" w:rsidRDefault="00565682" w:rsidP="00565682">
      <w:pPr>
        <w:ind w:left="567" w:hanging="567"/>
        <w:rPr>
          <w:lang w:val="en-US"/>
        </w:rPr>
      </w:pPr>
      <w:r w:rsidRPr="00EB7A70">
        <w:rPr>
          <w:lang w:val="en-US"/>
        </w:rPr>
        <w:t xml:space="preserve">Jacques, P., Dunlap, R., &amp; Freeman, M. (2008). The organization of denial: conservative think tanks and environmental skepticism. </w:t>
      </w:r>
      <w:r w:rsidRPr="00EB7A70">
        <w:rPr>
          <w:i/>
          <w:lang w:val="en-US"/>
        </w:rPr>
        <w:t>Environmental Politics</w:t>
      </w:r>
      <w:r w:rsidRPr="00EB7A70">
        <w:rPr>
          <w:lang w:val="en-US"/>
        </w:rPr>
        <w:t>, 17, 349–385.</w:t>
      </w:r>
    </w:p>
    <w:p w14:paraId="53BF84E9" w14:textId="77777777" w:rsidR="000C7395" w:rsidRPr="000C7395" w:rsidRDefault="000C7395" w:rsidP="000C7395">
      <w:pPr>
        <w:ind w:left="567" w:hanging="567"/>
      </w:pPr>
      <w:r w:rsidRPr="000C7395">
        <w:t xml:space="preserve">Kaján, E. (2013). An integrated methodological framework: engaging local communities in Arctic tourism development and community-based adaptation. </w:t>
      </w:r>
      <w:r w:rsidRPr="000C7395">
        <w:rPr>
          <w:i/>
          <w:iCs/>
        </w:rPr>
        <w:t>Current Issues in Tourism</w:t>
      </w:r>
      <w:r w:rsidRPr="000C7395">
        <w:t xml:space="preserve">, </w:t>
      </w:r>
      <w:r w:rsidRPr="000C7395">
        <w:rPr>
          <w:i/>
          <w:iCs/>
        </w:rPr>
        <w:t>16</w:t>
      </w:r>
      <w:r w:rsidRPr="000C7395">
        <w:t>(3), 286-301.</w:t>
      </w:r>
    </w:p>
    <w:p w14:paraId="274716E1" w14:textId="7EA4ADC9" w:rsidR="00597791" w:rsidRPr="00EB7A70" w:rsidRDefault="00597791" w:rsidP="00565682">
      <w:pPr>
        <w:ind w:left="567" w:hanging="567"/>
        <w:rPr>
          <w:lang w:val="en-US"/>
        </w:rPr>
      </w:pPr>
      <w:r w:rsidRPr="00EB7A70">
        <w:rPr>
          <w:lang w:val="en-US"/>
        </w:rPr>
        <w:t>Kaján, E., &amp; Saarinen, J.</w:t>
      </w:r>
      <w:r w:rsidR="004C0E6C" w:rsidRPr="00EB7A70">
        <w:rPr>
          <w:lang w:val="en-US"/>
        </w:rPr>
        <w:t xml:space="preserve"> (2013). Tourism, climate change and adaptation: A review. </w:t>
      </w:r>
      <w:r w:rsidR="004C0E6C" w:rsidRPr="00EB7A70">
        <w:rPr>
          <w:i/>
          <w:lang w:val="en-US"/>
        </w:rPr>
        <w:t>Current Issues in Tourism</w:t>
      </w:r>
      <w:r w:rsidR="004C0E6C" w:rsidRPr="00EB7A70">
        <w:rPr>
          <w:lang w:val="en-US"/>
        </w:rPr>
        <w:t xml:space="preserve">, </w:t>
      </w:r>
      <w:r w:rsidR="004C0E6C" w:rsidRPr="00EB7A70">
        <w:rPr>
          <w:i/>
          <w:lang w:val="en-US"/>
        </w:rPr>
        <w:t>16</w:t>
      </w:r>
      <w:r w:rsidR="004C0E6C" w:rsidRPr="00EB7A70">
        <w:rPr>
          <w:lang w:val="en-US"/>
        </w:rPr>
        <w:t>(2), 167-195.</w:t>
      </w:r>
    </w:p>
    <w:p w14:paraId="667533F8" w14:textId="77777777" w:rsidR="000C7395" w:rsidRPr="000C7395" w:rsidRDefault="000C7395" w:rsidP="000C7395">
      <w:pPr>
        <w:ind w:left="567" w:hanging="567"/>
      </w:pPr>
      <w:r w:rsidRPr="000C7395">
        <w:t xml:space="preserve">Lejano, R.P., Tavares-Reager, J., &amp; Berkes, F. (2013). Climate and narrative: Environmental knowledge in everyday life. </w:t>
      </w:r>
      <w:r w:rsidRPr="000C7395">
        <w:rPr>
          <w:i/>
          <w:iCs/>
        </w:rPr>
        <w:t>Environmental Science &amp; Policy</w:t>
      </w:r>
      <w:r w:rsidRPr="000C7395">
        <w:t xml:space="preserve">, </w:t>
      </w:r>
      <w:r w:rsidRPr="000C7395">
        <w:rPr>
          <w:i/>
          <w:iCs/>
        </w:rPr>
        <w:t>31</w:t>
      </w:r>
      <w:r w:rsidRPr="000C7395">
        <w:t>, 61-70.</w:t>
      </w:r>
    </w:p>
    <w:p w14:paraId="0A16F585" w14:textId="46C4CCDB" w:rsidR="00553489" w:rsidRPr="00EB7A70" w:rsidRDefault="00553489" w:rsidP="00597791">
      <w:pPr>
        <w:ind w:left="567" w:hanging="567"/>
        <w:rPr>
          <w:lang w:val="en-GB"/>
        </w:rPr>
      </w:pPr>
      <w:r w:rsidRPr="00EB7A70">
        <w:rPr>
          <w:lang w:val="en-GB"/>
        </w:rPr>
        <w:t xml:space="preserve">Mann, M.E. (2012). </w:t>
      </w:r>
      <w:r w:rsidRPr="00EB7A70">
        <w:rPr>
          <w:i/>
          <w:lang w:val="en-GB"/>
        </w:rPr>
        <w:t>The hockey stick and the climate wars: dispatches from the front lines</w:t>
      </w:r>
      <w:r w:rsidRPr="00EB7A70">
        <w:rPr>
          <w:lang w:val="en-GB"/>
        </w:rPr>
        <w:t>. New York: Columbia University Press.</w:t>
      </w:r>
    </w:p>
    <w:p w14:paraId="6A975480" w14:textId="5DD94516" w:rsidR="003A52D2" w:rsidRPr="00EB7A70" w:rsidRDefault="003A52D2" w:rsidP="00597791">
      <w:pPr>
        <w:ind w:left="567" w:hanging="567"/>
        <w:rPr>
          <w:lang w:val="en-GB"/>
        </w:rPr>
      </w:pPr>
      <w:r w:rsidRPr="00EB7A70">
        <w:t xml:space="preserve">Mann, M.E., Steinman, B.A., &amp; Miller, S.K. (2014). On forced temperature changes, internal variability and the AMO. </w:t>
      </w:r>
      <w:r w:rsidRPr="00EB7A70">
        <w:rPr>
          <w:i/>
        </w:rPr>
        <w:t>Geophysical Research Letters</w:t>
      </w:r>
      <w:r w:rsidRPr="00EB7A70">
        <w:t>, DOI:10.1002/2014GL059233.</w:t>
      </w:r>
    </w:p>
    <w:p w14:paraId="4D5886DB" w14:textId="583A6D54" w:rsidR="00171F24" w:rsidRPr="00EB7A70" w:rsidRDefault="00171F24" w:rsidP="00597791">
      <w:pPr>
        <w:ind w:left="567" w:hanging="567"/>
      </w:pPr>
      <w:r w:rsidRPr="00EB7A70">
        <w:rPr>
          <w:lang w:val="en-GB"/>
        </w:rPr>
        <w:t xml:space="preserve">Manne, R. (2012). A dark victory: How vested interests defeated climate science. </w:t>
      </w:r>
      <w:r w:rsidRPr="00EB7A70">
        <w:rPr>
          <w:i/>
          <w:lang w:val="en-GB"/>
        </w:rPr>
        <w:t>The Monthly</w:t>
      </w:r>
      <w:r w:rsidRPr="00EB7A70">
        <w:rPr>
          <w:lang w:val="en-GB"/>
        </w:rPr>
        <w:t xml:space="preserve">, August, No. 81. </w:t>
      </w:r>
      <w:hyperlink r:id="rId7" w:history="1">
        <w:r w:rsidRPr="00EB7A70">
          <w:rPr>
            <w:rStyle w:val="Hyperlink"/>
            <w:color w:val="auto"/>
            <w:lang w:val="en-GB"/>
          </w:rPr>
          <w:t>http://www.themonthly.com.au/issue/2012/august/1344299325/robert-manne/dark-victory</w:t>
        </w:r>
      </w:hyperlink>
    </w:p>
    <w:p w14:paraId="4FE3CA7A" w14:textId="6499BAD2" w:rsidR="00882CCE" w:rsidRPr="00EB7A70" w:rsidRDefault="00882CCE" w:rsidP="00597791">
      <w:pPr>
        <w:ind w:left="567" w:hanging="567"/>
        <w:rPr>
          <w:lang w:val="en-US"/>
        </w:rPr>
      </w:pPr>
      <w:r w:rsidRPr="00EB7A70">
        <w:rPr>
          <w:lang w:val="en-US"/>
        </w:rPr>
        <w:t xml:space="preserve">Millennium Assessment (2005). </w:t>
      </w:r>
      <w:r w:rsidRPr="00EB7A70">
        <w:rPr>
          <w:i/>
          <w:iCs/>
          <w:lang w:val="en-US"/>
        </w:rPr>
        <w:t>Ecosystems and human well-being</w:t>
      </w:r>
      <w:r w:rsidRPr="00EB7A70">
        <w:rPr>
          <w:lang w:val="en-US"/>
        </w:rPr>
        <w:t>. Washington, DC: Island Press.</w:t>
      </w:r>
    </w:p>
    <w:p w14:paraId="47E7C513" w14:textId="77777777" w:rsidR="00D14CD0" w:rsidRPr="00EB7A70" w:rsidRDefault="004A3FE2" w:rsidP="00597791">
      <w:pPr>
        <w:ind w:left="567" w:hanging="567"/>
      </w:pPr>
      <w:r w:rsidRPr="00EB7A70">
        <w:t xml:space="preserve">Nature Geoscience, (2014). Editorial. Hiatus in context. </w:t>
      </w:r>
      <w:r w:rsidRPr="00EB7A70">
        <w:rPr>
          <w:i/>
        </w:rPr>
        <w:t>Nature Geoscience</w:t>
      </w:r>
      <w:r w:rsidRPr="00EB7A70">
        <w:t>, 7, 157.</w:t>
      </w:r>
    </w:p>
    <w:p w14:paraId="413AA6EF" w14:textId="2D7BFAF1" w:rsidR="001051B9" w:rsidRPr="00EB7A70" w:rsidRDefault="001051B9" w:rsidP="00597791">
      <w:pPr>
        <w:ind w:left="567" w:hanging="567"/>
      </w:pPr>
      <w:r w:rsidRPr="00EB7A70">
        <w:rPr>
          <w:bCs/>
        </w:rPr>
        <w:lastRenderedPageBreak/>
        <w:t xml:space="preserve">Nuccitelli, D. (2014). Climate contrarian backlash - a difficult lesson for scientific journals to learn. </w:t>
      </w:r>
      <w:r w:rsidRPr="00EB7A70">
        <w:t xml:space="preserve">Poor handling of climate contrarian papers and bullying has often forced scientific journal editors to resign. </w:t>
      </w:r>
      <w:r w:rsidRPr="00EB7A70">
        <w:rPr>
          <w:i/>
        </w:rPr>
        <w:t>Climate Consensus–The 97% by John Abraham and Dana Nuccitelli. Hosted by the Guardian</w:t>
      </w:r>
      <w:r w:rsidRPr="00EB7A70">
        <w:t>. Available online http://www.theguardian.com/environment/climate-consensus-97-per-cent/2014/apr/14/climate-contrarian-backlash-journal-difficult-lesson Accessed 14/4/2014.</w:t>
      </w:r>
    </w:p>
    <w:p w14:paraId="70220C98" w14:textId="2BF8D820" w:rsidR="004A3FE2" w:rsidRPr="00EB7A70" w:rsidRDefault="00D14CD0" w:rsidP="00597791">
      <w:pPr>
        <w:ind w:left="567" w:hanging="567"/>
      </w:pPr>
      <w:r w:rsidRPr="00EB7A70">
        <w:rPr>
          <w:lang w:val="en-US"/>
        </w:rPr>
        <w:t xml:space="preserve">Oldfield, F., &amp; Steffen, W. (2014). </w:t>
      </w:r>
      <w:r w:rsidRPr="00EB7A70">
        <w:rPr>
          <w:bCs/>
          <w:lang w:val="en-US"/>
        </w:rPr>
        <w:t>Anthropogenic climate change and the nature of Earth system science</w:t>
      </w:r>
      <w:r w:rsidRPr="00EB7A70">
        <w:rPr>
          <w:lang w:val="en-US"/>
        </w:rPr>
        <w:t xml:space="preserve">. </w:t>
      </w:r>
      <w:r w:rsidRPr="00EB7A70">
        <w:rPr>
          <w:i/>
          <w:iCs/>
          <w:lang w:val="en-US"/>
        </w:rPr>
        <w:t xml:space="preserve">The Anthropocene Review, </w:t>
      </w:r>
      <w:r w:rsidRPr="00EB7A70">
        <w:rPr>
          <w:i/>
          <w:lang w:val="en-US"/>
        </w:rPr>
        <w:t>1</w:t>
      </w:r>
      <w:r w:rsidRPr="00EB7A70">
        <w:rPr>
          <w:lang w:val="en-US"/>
        </w:rPr>
        <w:t>, 70-75</w:t>
      </w:r>
      <w:r w:rsidR="00AA69A3" w:rsidRPr="00EB7A70">
        <w:rPr>
          <w:lang w:val="en-US"/>
        </w:rPr>
        <w:t>.</w:t>
      </w:r>
      <w:r w:rsidR="004A3FE2" w:rsidRPr="00EB7A70">
        <w:t xml:space="preserve"> </w:t>
      </w:r>
    </w:p>
    <w:p w14:paraId="22608592" w14:textId="77777777" w:rsidR="0013421C" w:rsidRPr="00EB7A70" w:rsidRDefault="0013421C" w:rsidP="00597791">
      <w:pPr>
        <w:ind w:left="567" w:hanging="567"/>
      </w:pPr>
      <w:r w:rsidRPr="00EB7A70">
        <w:t xml:space="preserve">Oreskes, N. (2004). The scientific consensus on climate change. </w:t>
      </w:r>
      <w:r w:rsidRPr="00EB7A70">
        <w:rPr>
          <w:i/>
          <w:iCs/>
        </w:rPr>
        <w:t>Science</w:t>
      </w:r>
      <w:r w:rsidRPr="00EB7A70">
        <w:t xml:space="preserve">, </w:t>
      </w:r>
      <w:r w:rsidRPr="00EB7A70">
        <w:rPr>
          <w:i/>
          <w:iCs/>
        </w:rPr>
        <w:t>306</w:t>
      </w:r>
      <w:r w:rsidRPr="00EB7A70">
        <w:t>(5702), 1686-1686.</w:t>
      </w:r>
    </w:p>
    <w:p w14:paraId="04FF650F" w14:textId="7F7D59E2" w:rsidR="000F7109" w:rsidRPr="00EB7A70" w:rsidRDefault="000F7109" w:rsidP="00597791">
      <w:pPr>
        <w:ind w:left="567" w:hanging="567"/>
      </w:pPr>
      <w:r w:rsidRPr="00EB7A70">
        <w:rPr>
          <w:lang w:val="en-US"/>
        </w:rPr>
        <w:t>Oreskes, N.</w:t>
      </w:r>
      <w:r w:rsidR="00E5089F" w:rsidRPr="00EB7A70">
        <w:rPr>
          <w:lang w:val="en-US"/>
        </w:rPr>
        <w:t>,</w:t>
      </w:r>
      <w:r w:rsidR="009B2C58" w:rsidRPr="00EB7A70">
        <w:rPr>
          <w:lang w:val="en-US"/>
        </w:rPr>
        <w:t xml:space="preserve"> &amp; Conway, E.</w:t>
      </w:r>
      <w:r w:rsidRPr="00EB7A70">
        <w:rPr>
          <w:lang w:val="en-US"/>
        </w:rPr>
        <w:t xml:space="preserve">M. (2010). </w:t>
      </w:r>
      <w:r w:rsidRPr="00EB7A70">
        <w:rPr>
          <w:i/>
          <w:lang w:val="en-US"/>
        </w:rPr>
        <w:t>Merchants of doubt</w:t>
      </w:r>
      <w:r w:rsidRPr="00EB7A70">
        <w:rPr>
          <w:lang w:val="en-US"/>
        </w:rPr>
        <w:t xml:space="preserve">. </w:t>
      </w:r>
      <w:r w:rsidRPr="00EB7A70">
        <w:rPr>
          <w:iCs/>
          <w:lang w:val="en-US"/>
        </w:rPr>
        <w:t>London: Bloomsbury.</w:t>
      </w:r>
    </w:p>
    <w:p w14:paraId="63D20ED7" w14:textId="6DA99B9F" w:rsidR="00FD1CBB" w:rsidRPr="00EB7A70" w:rsidRDefault="00FD1CBB" w:rsidP="00597791">
      <w:pPr>
        <w:ind w:left="567" w:hanging="567"/>
        <w:rPr>
          <w:lang w:val="en-US"/>
        </w:rPr>
      </w:pPr>
      <w:r w:rsidRPr="00EB7A70">
        <w:rPr>
          <w:lang w:val="en-US"/>
        </w:rPr>
        <w:t xml:space="preserve">Owens, B., Lee D.S., &amp; Lim, L. (2010). Flying into the future: aviation emissions scenarios to 2050. </w:t>
      </w:r>
      <w:r w:rsidRPr="00EB7A70">
        <w:rPr>
          <w:i/>
          <w:lang w:val="en-US"/>
        </w:rPr>
        <w:t>Environment Science &amp; Technology</w:t>
      </w:r>
      <w:r w:rsidRPr="00EB7A70">
        <w:rPr>
          <w:lang w:val="en-US"/>
        </w:rPr>
        <w:t>, 44, 2255–2260.</w:t>
      </w:r>
    </w:p>
    <w:p w14:paraId="2AB91970" w14:textId="68C76731" w:rsidR="00E5089F" w:rsidRPr="00EB7A70" w:rsidRDefault="009B2C58" w:rsidP="00597791">
      <w:pPr>
        <w:ind w:left="567" w:hanging="567"/>
        <w:rPr>
          <w:lang w:val="en-US"/>
        </w:rPr>
      </w:pPr>
      <w:r w:rsidRPr="00EB7A70">
        <w:rPr>
          <w:lang w:val="en-US"/>
        </w:rPr>
        <w:t>Peeters, P.</w:t>
      </w:r>
      <w:r w:rsidR="002E226E" w:rsidRPr="00EB7A70">
        <w:rPr>
          <w:lang w:val="en-US"/>
        </w:rPr>
        <w:t>M.</w:t>
      </w:r>
      <w:r w:rsidR="00E5089F" w:rsidRPr="00EB7A70">
        <w:rPr>
          <w:lang w:val="en-US"/>
        </w:rPr>
        <w:t>,</w:t>
      </w:r>
      <w:r w:rsidR="002E226E" w:rsidRPr="00EB7A70">
        <w:rPr>
          <w:lang w:val="en-US"/>
        </w:rPr>
        <w:t xml:space="preserve"> </w:t>
      </w:r>
      <w:r w:rsidR="00E5089F" w:rsidRPr="00EB7A70">
        <w:rPr>
          <w:lang w:val="en-US"/>
        </w:rPr>
        <w:t xml:space="preserve">&amp; Dubois, G. (2010). Tourism travel under climate change mitigation constraints. </w:t>
      </w:r>
      <w:r w:rsidR="00E5089F" w:rsidRPr="00EB7A70">
        <w:rPr>
          <w:i/>
          <w:iCs/>
          <w:lang w:val="en-US"/>
        </w:rPr>
        <w:t>Journal of Transport Geography,</w:t>
      </w:r>
      <w:r w:rsidR="00E5089F" w:rsidRPr="00EB7A70">
        <w:rPr>
          <w:lang w:val="en-US"/>
        </w:rPr>
        <w:t xml:space="preserve"> </w:t>
      </w:r>
      <w:r w:rsidR="00E5089F" w:rsidRPr="00EB7A70">
        <w:rPr>
          <w:i/>
          <w:lang w:val="en-US"/>
        </w:rPr>
        <w:t>18</w:t>
      </w:r>
      <w:r w:rsidR="00E5089F" w:rsidRPr="00EB7A70">
        <w:rPr>
          <w:b/>
          <w:bCs/>
          <w:lang w:val="en-US"/>
        </w:rPr>
        <w:t>,</w:t>
      </w:r>
      <w:r w:rsidR="00E5089F" w:rsidRPr="00EB7A70">
        <w:rPr>
          <w:lang w:val="en-US"/>
        </w:rPr>
        <w:t xml:space="preserve"> 447–457</w:t>
      </w:r>
    </w:p>
    <w:p w14:paraId="64EE4589" w14:textId="428A47CF" w:rsidR="00A219AC" w:rsidRPr="00EB7A70" w:rsidRDefault="00A219AC" w:rsidP="00597791">
      <w:pPr>
        <w:ind w:left="567" w:hanging="567"/>
      </w:pPr>
      <w:r w:rsidRPr="00EB7A70">
        <w:t xml:space="preserve">Peeters, P., &amp; Landré, M. (2012). The emerging global tourism geography - an environmental sustainability perspective. </w:t>
      </w:r>
      <w:r w:rsidRPr="00EB7A70">
        <w:rPr>
          <w:i/>
        </w:rPr>
        <w:t>Sustainability</w:t>
      </w:r>
      <w:r w:rsidRPr="00EB7A70">
        <w:t xml:space="preserve">, </w:t>
      </w:r>
      <w:r w:rsidRPr="00EB7A70">
        <w:rPr>
          <w:i/>
        </w:rPr>
        <w:t>4</w:t>
      </w:r>
      <w:r w:rsidRPr="00EB7A70">
        <w:t>(1), 2071-1050.</w:t>
      </w:r>
    </w:p>
    <w:p w14:paraId="0EA7B051" w14:textId="77777777" w:rsidR="000C7395" w:rsidRDefault="000C7395" w:rsidP="00597791">
      <w:pPr>
        <w:ind w:left="567" w:hanging="567"/>
      </w:pPr>
      <w:r w:rsidRPr="000C7395">
        <w:t xml:space="preserve">Schmidt, A., Ivanova, A., &amp; Schäfer, M.S. (2013). Media attention for climate change around the world: A comparative analysis of newspaper coverage in 27 countries. </w:t>
      </w:r>
      <w:r w:rsidRPr="000C7395">
        <w:rPr>
          <w:i/>
          <w:iCs/>
        </w:rPr>
        <w:t>Global Environmental Change</w:t>
      </w:r>
      <w:r w:rsidRPr="000C7395">
        <w:t xml:space="preserve">. </w:t>
      </w:r>
      <w:r w:rsidRPr="000C7395">
        <w:rPr>
          <w:i/>
        </w:rPr>
        <w:t>23</w:t>
      </w:r>
      <w:r w:rsidRPr="000C7395">
        <w:t>(5), 1233–1248.</w:t>
      </w:r>
    </w:p>
    <w:p w14:paraId="5410185F" w14:textId="5223C7A6" w:rsidR="00E1498D" w:rsidRPr="00EB7A70" w:rsidRDefault="00E1498D" w:rsidP="00597791">
      <w:pPr>
        <w:ind w:left="567" w:hanging="567"/>
        <w:rPr>
          <w:lang w:val="en-US"/>
        </w:rPr>
      </w:pPr>
      <w:r w:rsidRPr="00EB7A70">
        <w:t xml:space="preserve">Science (2001). The science of climate change. Joint statement issued by the Australian Academy of Sciences, Royal Flemish Academy of Belgium for Sciences and the Arts, Brazilian Academy of Sciences, Royal Society of Canada, Caribbean Academy of Science, Chinese Academy of Science, French Academy of Sciences, German Academy of Natural Scientists Leopoldina, Indian National Science Academy, Indonesian Academy of Sciences, Royal Irish Academy, Accademia Nazionaledei LinceI (Italy), Academy of Sciences Malaysia, Academy Council of the Royal Society of New Zealand, Royal Swedish Academy of Sciences, Turkish Academy of Sciences, &amp; Royal Society (UK). </w:t>
      </w:r>
      <w:r w:rsidRPr="00EB7A70">
        <w:rPr>
          <w:i/>
        </w:rPr>
        <w:t>Science</w:t>
      </w:r>
      <w:r w:rsidRPr="00EB7A70">
        <w:t xml:space="preserve">, </w:t>
      </w:r>
      <w:r w:rsidRPr="00EB7A70">
        <w:rPr>
          <w:i/>
        </w:rPr>
        <w:t>292</w:t>
      </w:r>
      <w:r w:rsidRPr="00EB7A70">
        <w:t>(5520), 18 May 2001, 1261.</w:t>
      </w:r>
    </w:p>
    <w:p w14:paraId="660EC703" w14:textId="77777777" w:rsidR="00597791" w:rsidRPr="00EB7A70" w:rsidRDefault="00597791" w:rsidP="00597791">
      <w:pPr>
        <w:ind w:left="567" w:hanging="567"/>
      </w:pPr>
      <w:r w:rsidRPr="00EB7A70">
        <w:t xml:space="preserve">Scott, D. (2011). Why sustainable tourism must address climate change. </w:t>
      </w:r>
      <w:r w:rsidRPr="00EB7A70">
        <w:rPr>
          <w:i/>
          <w:iCs/>
        </w:rPr>
        <w:t>Journal of Sustainable Tourism</w:t>
      </w:r>
      <w:r w:rsidRPr="00EB7A70">
        <w:t xml:space="preserve">, </w:t>
      </w:r>
      <w:r w:rsidRPr="00EB7A70">
        <w:rPr>
          <w:i/>
          <w:iCs/>
        </w:rPr>
        <w:t>19</w:t>
      </w:r>
      <w:r w:rsidRPr="00EB7A70">
        <w:t>(1), 17-34.</w:t>
      </w:r>
    </w:p>
    <w:p w14:paraId="08CBC479" w14:textId="2A5A0DF6" w:rsidR="00403221" w:rsidRPr="00EB7A70" w:rsidRDefault="00403221" w:rsidP="00597791">
      <w:pPr>
        <w:ind w:left="567" w:hanging="567"/>
        <w:rPr>
          <w:lang w:val="en-US"/>
        </w:rPr>
      </w:pPr>
      <w:r w:rsidRPr="00EB7A70">
        <w:t xml:space="preserve">Scott, </w:t>
      </w:r>
      <w:r w:rsidR="009534BF" w:rsidRPr="00EB7A70">
        <w:t>D.</w:t>
      </w:r>
      <w:r w:rsidRPr="00EB7A70">
        <w:t xml:space="preserve"> Gössling, </w:t>
      </w:r>
      <w:r w:rsidR="009534BF" w:rsidRPr="00EB7A70">
        <w:t xml:space="preserve">S., &amp; </w:t>
      </w:r>
      <w:r w:rsidRPr="00EB7A70">
        <w:t>Hall</w:t>
      </w:r>
      <w:r w:rsidR="009534BF" w:rsidRPr="00EB7A70">
        <w:t xml:space="preserve">, C.M. (2012). International tourism and climate change. </w:t>
      </w:r>
      <w:r w:rsidRPr="00EB7A70">
        <w:rPr>
          <w:i/>
        </w:rPr>
        <w:t>Wiley Interdisciplinary Reviews: Climate Change</w:t>
      </w:r>
      <w:r w:rsidRPr="00EB7A70">
        <w:t xml:space="preserve">, </w:t>
      </w:r>
      <w:r w:rsidRPr="00EB7A70">
        <w:rPr>
          <w:i/>
        </w:rPr>
        <w:t>3</w:t>
      </w:r>
      <w:r w:rsidRPr="00EB7A70">
        <w:t>(3), 213-232.</w:t>
      </w:r>
    </w:p>
    <w:p w14:paraId="5DC32BD4" w14:textId="4E9CBEEC" w:rsidR="000118BE" w:rsidRPr="00EB7A70" w:rsidRDefault="000118BE" w:rsidP="00597791">
      <w:pPr>
        <w:ind w:left="567" w:hanging="567"/>
      </w:pPr>
      <w:r w:rsidRPr="00EB7A70">
        <w:t xml:space="preserve">Scott, D., Hall, C.M. &amp; Gössling, S. (2012). </w:t>
      </w:r>
      <w:r w:rsidRPr="00EB7A70">
        <w:rPr>
          <w:i/>
        </w:rPr>
        <w:t>Tourism and Climate Change: Impacts, Adaptation and Mitigation</w:t>
      </w:r>
      <w:r w:rsidRPr="00EB7A70">
        <w:t>, London: Routledge.</w:t>
      </w:r>
    </w:p>
    <w:p w14:paraId="32A27C10" w14:textId="771DD5B7" w:rsidR="00197494" w:rsidRPr="00EB7A70" w:rsidRDefault="00197494" w:rsidP="00597791">
      <w:pPr>
        <w:ind w:left="567" w:hanging="567"/>
        <w:rPr>
          <w:lang w:val="en-US"/>
        </w:rPr>
      </w:pPr>
      <w:r w:rsidRPr="00EB7A70">
        <w:rPr>
          <w:lang w:val="en-US"/>
        </w:rPr>
        <w:t>Scott, D.</w:t>
      </w:r>
      <w:r w:rsidR="000B2462" w:rsidRPr="00EB7A70">
        <w:rPr>
          <w:lang w:val="en-US"/>
        </w:rPr>
        <w:t>,</w:t>
      </w:r>
      <w:r w:rsidRPr="00EB7A70">
        <w:rPr>
          <w:lang w:val="en-US"/>
        </w:rPr>
        <w:t xml:space="preserve"> &amp; Matthews, L. (2011). </w:t>
      </w:r>
      <w:r w:rsidRPr="00EB7A70">
        <w:rPr>
          <w:i/>
          <w:lang w:val="en-US"/>
        </w:rPr>
        <w:t>Climate, Tourism &amp; Recreation: A Bibliography – 2010 Edition</w:t>
      </w:r>
      <w:r w:rsidRPr="00EB7A70">
        <w:rPr>
          <w:lang w:val="en-US"/>
        </w:rPr>
        <w:t>. Waterloo: Department of Geography and Environmental Management, University of Waterloo.</w:t>
      </w:r>
    </w:p>
    <w:p w14:paraId="12C11453" w14:textId="77777777" w:rsidR="00E94063" w:rsidRPr="00EB7A70" w:rsidRDefault="00E94063" w:rsidP="00597791">
      <w:pPr>
        <w:ind w:left="567" w:hanging="567"/>
      </w:pPr>
      <w:r w:rsidRPr="00EB7A70">
        <w:t xml:space="preserve">Scott, D., Peeters, P., &amp; Gössling, S. (2010). Can tourism deliver its “aspirational” greenhouse gas emission reduction targets?. </w:t>
      </w:r>
      <w:r w:rsidRPr="00EB7A70">
        <w:rPr>
          <w:i/>
          <w:iCs/>
        </w:rPr>
        <w:t>Journal of Sustainable Tourism</w:t>
      </w:r>
      <w:r w:rsidRPr="00EB7A70">
        <w:t xml:space="preserve">, </w:t>
      </w:r>
      <w:r w:rsidRPr="00EB7A70">
        <w:rPr>
          <w:i/>
          <w:iCs/>
        </w:rPr>
        <w:t>18</w:t>
      </w:r>
      <w:r w:rsidRPr="00EB7A70">
        <w:t>(3), 393-408.</w:t>
      </w:r>
    </w:p>
    <w:p w14:paraId="29DC7642" w14:textId="77777777" w:rsidR="0010324E" w:rsidRPr="00EB7A70" w:rsidRDefault="0010324E" w:rsidP="00597791">
      <w:pPr>
        <w:ind w:left="567" w:hanging="567"/>
      </w:pPr>
      <w:r w:rsidRPr="00EB7A70">
        <w:t xml:space="preserve">Shani, A., &amp; Arad, B. (2014). Climate change and tourism: Time for environmental skepticism. </w:t>
      </w:r>
      <w:r w:rsidRPr="00EB7A70">
        <w:rPr>
          <w:i/>
          <w:iCs/>
        </w:rPr>
        <w:t>Tourism Management</w:t>
      </w:r>
      <w:r w:rsidRPr="00EB7A70">
        <w:t xml:space="preserve">, </w:t>
      </w:r>
      <w:r w:rsidRPr="00EB7A70">
        <w:rPr>
          <w:i/>
          <w:iCs/>
        </w:rPr>
        <w:t>44</w:t>
      </w:r>
      <w:r w:rsidRPr="00EB7A70">
        <w:t>, 82-85.</w:t>
      </w:r>
    </w:p>
    <w:p w14:paraId="3AB1A900" w14:textId="556DF1CE" w:rsidR="00955F9E" w:rsidRPr="00EB7A70" w:rsidRDefault="000B2462" w:rsidP="00597791">
      <w:pPr>
        <w:ind w:left="567" w:hanging="567"/>
      </w:pPr>
      <w:r w:rsidRPr="00EB7A70">
        <w:t>Tol, R.</w:t>
      </w:r>
      <w:r w:rsidR="00955F9E" w:rsidRPr="00EB7A70">
        <w:t>S.</w:t>
      </w:r>
      <w:r w:rsidR="006D7C35" w:rsidRPr="00EB7A70">
        <w:t>J.</w:t>
      </w:r>
      <w:r w:rsidR="00955F9E" w:rsidRPr="00EB7A70">
        <w:t xml:space="preserve"> (2008). Climate change: Regulating the unknown. In</w:t>
      </w:r>
      <w:r w:rsidR="00C01CCF" w:rsidRPr="00EB7A70">
        <w:t xml:space="preserve"> </w:t>
      </w:r>
      <w:r w:rsidR="006D7C35" w:rsidRPr="00EB7A70">
        <w:t xml:space="preserve">H. </w:t>
      </w:r>
      <w:r w:rsidR="00C01CCF" w:rsidRPr="00EB7A70">
        <w:t xml:space="preserve">von Storrch, </w:t>
      </w:r>
      <w:r w:rsidR="006D7C35" w:rsidRPr="00EB7A70">
        <w:t>R.S.J.</w:t>
      </w:r>
      <w:r w:rsidR="00C01CCF" w:rsidRPr="00EB7A70">
        <w:t xml:space="preserve"> Tol, &amp; </w:t>
      </w:r>
      <w:r w:rsidR="006D7C35" w:rsidRPr="00EB7A70">
        <w:t>G. Flöser</w:t>
      </w:r>
      <w:r w:rsidR="00C01CCF" w:rsidRPr="00EB7A70">
        <w:t xml:space="preserve"> (</w:t>
      </w:r>
      <w:r w:rsidR="006D7C35" w:rsidRPr="00EB7A70">
        <w:t>E</w:t>
      </w:r>
      <w:r w:rsidR="00C01CCF" w:rsidRPr="00EB7A70">
        <w:t>ds.),</w:t>
      </w:r>
      <w:r w:rsidR="00955F9E" w:rsidRPr="00EB7A70">
        <w:t xml:space="preserve"> </w:t>
      </w:r>
      <w:r w:rsidR="00955F9E" w:rsidRPr="00EB7A70">
        <w:rPr>
          <w:i/>
          <w:iCs/>
        </w:rPr>
        <w:t>Environmental crises</w:t>
      </w:r>
      <w:r w:rsidR="00955F9E" w:rsidRPr="00EB7A70">
        <w:t xml:space="preserve"> (pp. 37-51). Berlin</w:t>
      </w:r>
      <w:r w:rsidR="00C01CCF" w:rsidRPr="00EB7A70">
        <w:t>: Springer</w:t>
      </w:r>
      <w:r w:rsidR="00955F9E" w:rsidRPr="00EB7A70">
        <w:t>.</w:t>
      </w:r>
    </w:p>
    <w:p w14:paraId="58710E11" w14:textId="25C9C242" w:rsidR="00582F40" w:rsidRPr="00EB7A70" w:rsidRDefault="000D3C2D" w:rsidP="00597791">
      <w:pPr>
        <w:ind w:left="567" w:hanging="567"/>
        <w:rPr>
          <w:lang w:val="en-US"/>
        </w:rPr>
      </w:pPr>
      <w:r w:rsidRPr="00EB7A70">
        <w:rPr>
          <w:lang w:val="en-US"/>
        </w:rPr>
        <w:t xml:space="preserve">Tol, R.S.J. (2013). Climate change: the economic impact of climate change in the twentieth and twenty-first centuries. In B. Lomborg (Ed.), </w:t>
      </w:r>
      <w:r w:rsidRPr="00EB7A70">
        <w:rPr>
          <w:i/>
          <w:lang w:val="en-US"/>
        </w:rPr>
        <w:t>How much have global problems cost the world? A Scorecard from 1900 to 2050</w:t>
      </w:r>
      <w:r w:rsidRPr="00EB7A70">
        <w:rPr>
          <w:lang w:val="en-US"/>
        </w:rPr>
        <w:t xml:space="preserve"> (pp.117</w:t>
      </w:r>
      <w:r w:rsidRPr="00EB7A70">
        <w:rPr>
          <w:b/>
          <w:bCs/>
          <w:lang w:val="en-US"/>
        </w:rPr>
        <w:t>-</w:t>
      </w:r>
      <w:r w:rsidRPr="00EB7A70">
        <w:rPr>
          <w:lang w:val="en-US"/>
        </w:rPr>
        <w:t>130). Cambridge: Cambridge University Press.</w:t>
      </w:r>
    </w:p>
    <w:p w14:paraId="293CC124" w14:textId="32D9097F" w:rsidR="00792B9E" w:rsidRPr="00EB7A70" w:rsidRDefault="00792B9E" w:rsidP="00597791">
      <w:pPr>
        <w:ind w:left="567" w:hanging="567"/>
        <w:rPr>
          <w:lang w:val="en-US"/>
        </w:rPr>
      </w:pPr>
      <w:r w:rsidRPr="00EB7A70">
        <w:rPr>
          <w:lang w:val="en-US"/>
        </w:rPr>
        <w:lastRenderedPageBreak/>
        <w:t xml:space="preserve">United Nations World Tourism Organization, United Nations Environment Programme, and World Meterological Organization (UNWTO-UNEP-WMO) (2008). </w:t>
      </w:r>
      <w:r w:rsidRPr="00EB7A70">
        <w:rPr>
          <w:i/>
          <w:lang w:val="en-US"/>
        </w:rPr>
        <w:t>Climate change and tourism: responding to global challenges</w:t>
      </w:r>
      <w:r w:rsidRPr="00EB7A70">
        <w:rPr>
          <w:lang w:val="en-US"/>
        </w:rPr>
        <w:t>. Madrid: UNWTO.</w:t>
      </w:r>
    </w:p>
    <w:p w14:paraId="027C2A93" w14:textId="37983177" w:rsidR="00822C9F" w:rsidRPr="00EB7A70" w:rsidRDefault="00822C9F" w:rsidP="00822C9F">
      <w:pPr>
        <w:ind w:left="567" w:hanging="567"/>
        <w:rPr>
          <w:lang w:val="en-US"/>
        </w:rPr>
      </w:pPr>
      <w:r w:rsidRPr="00EB7A70">
        <w:rPr>
          <w:lang w:val="en-US"/>
        </w:rPr>
        <w:t xml:space="preserve">UNWTO (2011). </w:t>
      </w:r>
      <w:r w:rsidRPr="00EB7A70">
        <w:rPr>
          <w:i/>
          <w:lang w:val="en-US"/>
        </w:rPr>
        <w:t>Tourism towards 2030 global overview</w:t>
      </w:r>
      <w:r w:rsidRPr="00EB7A70">
        <w:rPr>
          <w:lang w:val="en-US"/>
        </w:rPr>
        <w:t>, UNWTO General Assembly 19</w:t>
      </w:r>
      <w:r w:rsidRPr="00EB7A70">
        <w:rPr>
          <w:vertAlign w:val="superscript"/>
          <w:lang w:val="en-US"/>
        </w:rPr>
        <w:t>th</w:t>
      </w:r>
      <w:r w:rsidRPr="00EB7A70">
        <w:rPr>
          <w:lang w:val="en-US"/>
        </w:rPr>
        <w:t xml:space="preserve"> Session, Gyeongju, Republic of Korea, 10 October 2011. Madrid: UNWTO.</w:t>
      </w:r>
    </w:p>
    <w:p w14:paraId="553ABE36" w14:textId="36FD1CD0" w:rsidR="008B275D" w:rsidRPr="00EB7A70" w:rsidRDefault="008B275D" w:rsidP="00597791">
      <w:pPr>
        <w:ind w:left="567" w:hanging="567"/>
        <w:rPr>
          <w:lang w:val="en-US"/>
        </w:rPr>
      </w:pPr>
      <w:r w:rsidRPr="00EB7A70">
        <w:rPr>
          <w:lang w:val="en-US"/>
        </w:rPr>
        <w:t xml:space="preserve">Vahrenholt, F. (2012). Global warming: second thoughts of an environmentalist. </w:t>
      </w:r>
      <w:r w:rsidRPr="00EB7A70">
        <w:rPr>
          <w:i/>
          <w:lang w:val="en-US"/>
        </w:rPr>
        <w:t>The</w:t>
      </w:r>
      <w:r w:rsidR="00597791" w:rsidRPr="00EB7A70">
        <w:rPr>
          <w:i/>
          <w:lang w:val="en-US"/>
        </w:rPr>
        <w:t xml:space="preserve"> </w:t>
      </w:r>
      <w:r w:rsidRPr="00EB7A70">
        <w:rPr>
          <w:i/>
          <w:lang w:val="en-US"/>
        </w:rPr>
        <w:t>Telegraph</w:t>
      </w:r>
      <w:r w:rsidRPr="00EB7A70">
        <w:rPr>
          <w:lang w:val="en-US"/>
        </w:rPr>
        <w:t>. Available on http://www.telegraph.co.uk/comment/9338939/Globalwarming-second-thoughts-of-an-environmentalist.html Accessed 10.4.14.</w:t>
      </w:r>
    </w:p>
    <w:p w14:paraId="08E52FE7" w14:textId="54D07072" w:rsidR="00BA4E5C" w:rsidRPr="00EB7A70" w:rsidRDefault="00BA4E5C" w:rsidP="00597791">
      <w:pPr>
        <w:ind w:left="567" w:hanging="567"/>
      </w:pPr>
      <w:r w:rsidRPr="00EB7A70">
        <w:t xml:space="preserve">Weichselgartner, J., &amp; Kasperson, R. (2010). Barriers in the science-policy-practice interface: toward a knowledge-action-system in global environmental change research. </w:t>
      </w:r>
      <w:r w:rsidRPr="00EB7A70">
        <w:rPr>
          <w:i/>
        </w:rPr>
        <w:t>Global Environmental Change</w:t>
      </w:r>
      <w:r w:rsidRPr="00EB7A70">
        <w:t>, 20: 266-277.</w:t>
      </w:r>
    </w:p>
    <w:p w14:paraId="57C70887" w14:textId="083B2F32" w:rsidR="004D203E" w:rsidRPr="00792B9E" w:rsidRDefault="00792B9E" w:rsidP="00597791">
      <w:pPr>
        <w:ind w:left="567" w:hanging="567"/>
        <w:rPr>
          <w:lang w:val="en-US"/>
        </w:rPr>
      </w:pPr>
      <w:r w:rsidRPr="00EB7A70">
        <w:rPr>
          <w:lang w:val="en-US"/>
        </w:rPr>
        <w:t>World Economic Forum (WEF) (2009).</w:t>
      </w:r>
      <w:r w:rsidR="004D203E" w:rsidRPr="00EB7A70">
        <w:rPr>
          <w:lang w:val="en-US"/>
        </w:rPr>
        <w:t xml:space="preserve"> </w:t>
      </w:r>
      <w:r w:rsidR="004D203E" w:rsidRPr="00EB7A70">
        <w:rPr>
          <w:i/>
          <w:lang w:val="en-US"/>
        </w:rPr>
        <w:t xml:space="preserve">Towards a </w:t>
      </w:r>
      <w:r w:rsidRPr="00EB7A70">
        <w:rPr>
          <w:i/>
          <w:lang w:val="en-US"/>
        </w:rPr>
        <w:t>low carbon travel &amp; tourism sector</w:t>
      </w:r>
      <w:r w:rsidR="004D203E" w:rsidRPr="00EB7A70">
        <w:rPr>
          <w:lang w:val="en-US"/>
        </w:rPr>
        <w:t>.</w:t>
      </w:r>
      <w:r w:rsidR="004D203E" w:rsidRPr="004D203E">
        <w:rPr>
          <w:lang w:val="en-US"/>
        </w:rPr>
        <w:t xml:space="preserve"> Davos: World</w:t>
      </w:r>
      <w:r>
        <w:rPr>
          <w:lang w:val="en-US"/>
        </w:rPr>
        <w:t xml:space="preserve"> </w:t>
      </w:r>
      <w:r w:rsidR="004D203E" w:rsidRPr="004D203E">
        <w:rPr>
          <w:lang w:val="en-US"/>
        </w:rPr>
        <w:t>Economic Forum.</w:t>
      </w:r>
    </w:p>
    <w:p w14:paraId="28BDDB06" w14:textId="77777777" w:rsidR="002C06D7" w:rsidRDefault="002C06D7" w:rsidP="00A03C47"/>
    <w:p w14:paraId="16883EE9" w14:textId="77777777" w:rsidR="002C06D7" w:rsidRDefault="002C06D7" w:rsidP="00A03C47"/>
    <w:sectPr w:rsidR="002C06D7" w:rsidSect="003D3451">
      <w:headerReference w:type="even" r:id="rId8"/>
      <w:headerReference w:type="default" r:id="rId9"/>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2685" w14:textId="77777777" w:rsidR="00FA1131" w:rsidRDefault="00FA1131" w:rsidP="009E2DBE">
      <w:r>
        <w:separator/>
      </w:r>
    </w:p>
  </w:endnote>
  <w:endnote w:type="continuationSeparator" w:id="0">
    <w:p w14:paraId="18700188" w14:textId="77777777" w:rsidR="00FA1131" w:rsidRDefault="00FA1131" w:rsidP="009E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891C" w14:textId="77777777" w:rsidR="00FA1131" w:rsidRDefault="00FA1131" w:rsidP="009E2DBE">
      <w:r>
        <w:separator/>
      </w:r>
    </w:p>
  </w:footnote>
  <w:footnote w:type="continuationSeparator" w:id="0">
    <w:p w14:paraId="1CB388D7" w14:textId="77777777" w:rsidR="00FA1131" w:rsidRDefault="00FA1131" w:rsidP="009E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85C2" w14:textId="77777777" w:rsidR="00BB049C" w:rsidRDefault="00BB049C" w:rsidP="001E09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51745" w14:textId="77777777" w:rsidR="00BB049C" w:rsidRDefault="00BB049C" w:rsidP="009E2D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8682" w14:textId="77777777" w:rsidR="00BB049C" w:rsidRDefault="00BB049C" w:rsidP="001E09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9C5">
      <w:rPr>
        <w:rStyle w:val="PageNumber"/>
        <w:noProof/>
      </w:rPr>
      <w:t>3</w:t>
    </w:r>
    <w:r>
      <w:rPr>
        <w:rStyle w:val="PageNumber"/>
      </w:rPr>
      <w:fldChar w:fldCharType="end"/>
    </w:r>
  </w:p>
  <w:p w14:paraId="09D0C300" w14:textId="77777777" w:rsidR="00BB049C" w:rsidRDefault="00BB049C" w:rsidP="009E2D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76B2"/>
    <w:multiLevelType w:val="hybridMultilevel"/>
    <w:tmpl w:val="5AA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C3A66"/>
    <w:multiLevelType w:val="hybridMultilevel"/>
    <w:tmpl w:val="57B2A5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E86483E"/>
    <w:multiLevelType w:val="hybridMultilevel"/>
    <w:tmpl w:val="05C248AE"/>
    <w:lvl w:ilvl="0" w:tplc="6680D72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47"/>
    <w:rsid w:val="00001C9C"/>
    <w:rsid w:val="00001ED6"/>
    <w:rsid w:val="00002B5A"/>
    <w:rsid w:val="000039C5"/>
    <w:rsid w:val="000118BE"/>
    <w:rsid w:val="00016724"/>
    <w:rsid w:val="00031A5B"/>
    <w:rsid w:val="00031DCE"/>
    <w:rsid w:val="00033EC3"/>
    <w:rsid w:val="00043AFB"/>
    <w:rsid w:val="000441F6"/>
    <w:rsid w:val="0005148C"/>
    <w:rsid w:val="000532BF"/>
    <w:rsid w:val="00055A15"/>
    <w:rsid w:val="00056EB1"/>
    <w:rsid w:val="000661D2"/>
    <w:rsid w:val="00067768"/>
    <w:rsid w:val="00072424"/>
    <w:rsid w:val="00092823"/>
    <w:rsid w:val="00092EDD"/>
    <w:rsid w:val="000A660B"/>
    <w:rsid w:val="000B2462"/>
    <w:rsid w:val="000B2C60"/>
    <w:rsid w:val="000B50E9"/>
    <w:rsid w:val="000C0407"/>
    <w:rsid w:val="000C7252"/>
    <w:rsid w:val="000C7395"/>
    <w:rsid w:val="000D12AB"/>
    <w:rsid w:val="000D2AFF"/>
    <w:rsid w:val="000D3C2D"/>
    <w:rsid w:val="000D47B4"/>
    <w:rsid w:val="000D79D0"/>
    <w:rsid w:val="000E754F"/>
    <w:rsid w:val="000F2479"/>
    <w:rsid w:val="000F5859"/>
    <w:rsid w:val="000F65C7"/>
    <w:rsid w:val="000F7109"/>
    <w:rsid w:val="000F7E54"/>
    <w:rsid w:val="00101A52"/>
    <w:rsid w:val="0010324E"/>
    <w:rsid w:val="001051B9"/>
    <w:rsid w:val="00131B2E"/>
    <w:rsid w:val="00132F5E"/>
    <w:rsid w:val="0013421C"/>
    <w:rsid w:val="00134DCF"/>
    <w:rsid w:val="00150131"/>
    <w:rsid w:val="00161277"/>
    <w:rsid w:val="00171F24"/>
    <w:rsid w:val="00182C61"/>
    <w:rsid w:val="00190C01"/>
    <w:rsid w:val="00194B3E"/>
    <w:rsid w:val="00197494"/>
    <w:rsid w:val="001A18CA"/>
    <w:rsid w:val="001B2A8D"/>
    <w:rsid w:val="001C130F"/>
    <w:rsid w:val="001C1817"/>
    <w:rsid w:val="001C1F6E"/>
    <w:rsid w:val="001C23A8"/>
    <w:rsid w:val="001C2744"/>
    <w:rsid w:val="001C3C33"/>
    <w:rsid w:val="001C5B15"/>
    <w:rsid w:val="001D0DEB"/>
    <w:rsid w:val="001D19D5"/>
    <w:rsid w:val="001D2E59"/>
    <w:rsid w:val="001D4D42"/>
    <w:rsid w:val="001E09BE"/>
    <w:rsid w:val="001E4926"/>
    <w:rsid w:val="001E6703"/>
    <w:rsid w:val="00203A00"/>
    <w:rsid w:val="00205749"/>
    <w:rsid w:val="002147C9"/>
    <w:rsid w:val="00224191"/>
    <w:rsid w:val="0023302D"/>
    <w:rsid w:val="00233668"/>
    <w:rsid w:val="00233F38"/>
    <w:rsid w:val="00236253"/>
    <w:rsid w:val="00241F11"/>
    <w:rsid w:val="002426E9"/>
    <w:rsid w:val="00251263"/>
    <w:rsid w:val="00252058"/>
    <w:rsid w:val="002522C3"/>
    <w:rsid w:val="002542FD"/>
    <w:rsid w:val="002564CE"/>
    <w:rsid w:val="002635E5"/>
    <w:rsid w:val="00266A11"/>
    <w:rsid w:val="002670EA"/>
    <w:rsid w:val="002756F7"/>
    <w:rsid w:val="00286723"/>
    <w:rsid w:val="002A2505"/>
    <w:rsid w:val="002A3376"/>
    <w:rsid w:val="002A71EB"/>
    <w:rsid w:val="002B3926"/>
    <w:rsid w:val="002C06D7"/>
    <w:rsid w:val="002C0E70"/>
    <w:rsid w:val="002C30CB"/>
    <w:rsid w:val="002C4EA9"/>
    <w:rsid w:val="002D10C0"/>
    <w:rsid w:val="002D1BF5"/>
    <w:rsid w:val="002D43C8"/>
    <w:rsid w:val="002E226E"/>
    <w:rsid w:val="002E673B"/>
    <w:rsid w:val="002E6FF5"/>
    <w:rsid w:val="00300EE9"/>
    <w:rsid w:val="00301F93"/>
    <w:rsid w:val="003119B5"/>
    <w:rsid w:val="00313C2F"/>
    <w:rsid w:val="0032638D"/>
    <w:rsid w:val="0032767F"/>
    <w:rsid w:val="003276D4"/>
    <w:rsid w:val="00332ACB"/>
    <w:rsid w:val="003351BD"/>
    <w:rsid w:val="00336672"/>
    <w:rsid w:val="00344AEA"/>
    <w:rsid w:val="003478C8"/>
    <w:rsid w:val="00351125"/>
    <w:rsid w:val="00355B09"/>
    <w:rsid w:val="00355CB6"/>
    <w:rsid w:val="003564FD"/>
    <w:rsid w:val="0035768D"/>
    <w:rsid w:val="00361D4B"/>
    <w:rsid w:val="00363C82"/>
    <w:rsid w:val="003669F0"/>
    <w:rsid w:val="00370274"/>
    <w:rsid w:val="003746C3"/>
    <w:rsid w:val="0038190D"/>
    <w:rsid w:val="00383B62"/>
    <w:rsid w:val="00386168"/>
    <w:rsid w:val="003864C2"/>
    <w:rsid w:val="00387D45"/>
    <w:rsid w:val="00397F8F"/>
    <w:rsid w:val="003A52D2"/>
    <w:rsid w:val="003B6471"/>
    <w:rsid w:val="003D1906"/>
    <w:rsid w:val="003D1B0F"/>
    <w:rsid w:val="003D2F66"/>
    <w:rsid w:val="003D3451"/>
    <w:rsid w:val="003E0050"/>
    <w:rsid w:val="003F094E"/>
    <w:rsid w:val="00403221"/>
    <w:rsid w:val="00411F30"/>
    <w:rsid w:val="00417946"/>
    <w:rsid w:val="00422637"/>
    <w:rsid w:val="00423866"/>
    <w:rsid w:val="00426CC1"/>
    <w:rsid w:val="00431E66"/>
    <w:rsid w:val="004329B5"/>
    <w:rsid w:val="004431CF"/>
    <w:rsid w:val="00443439"/>
    <w:rsid w:val="00443BC0"/>
    <w:rsid w:val="00453934"/>
    <w:rsid w:val="00457BCF"/>
    <w:rsid w:val="00461148"/>
    <w:rsid w:val="0046527B"/>
    <w:rsid w:val="00471B52"/>
    <w:rsid w:val="00471F2B"/>
    <w:rsid w:val="0047337B"/>
    <w:rsid w:val="00481B39"/>
    <w:rsid w:val="00483C10"/>
    <w:rsid w:val="00486F95"/>
    <w:rsid w:val="00495101"/>
    <w:rsid w:val="004A08E5"/>
    <w:rsid w:val="004A1AEF"/>
    <w:rsid w:val="004A3FE2"/>
    <w:rsid w:val="004C0E6C"/>
    <w:rsid w:val="004C1105"/>
    <w:rsid w:val="004C67B5"/>
    <w:rsid w:val="004D1965"/>
    <w:rsid w:val="004D203E"/>
    <w:rsid w:val="004E195A"/>
    <w:rsid w:val="004E5026"/>
    <w:rsid w:val="004E6E28"/>
    <w:rsid w:val="005000F7"/>
    <w:rsid w:val="00505F86"/>
    <w:rsid w:val="00511DF7"/>
    <w:rsid w:val="005136BF"/>
    <w:rsid w:val="00525862"/>
    <w:rsid w:val="005262FD"/>
    <w:rsid w:val="00526A2C"/>
    <w:rsid w:val="005326FA"/>
    <w:rsid w:val="0053276F"/>
    <w:rsid w:val="005510C6"/>
    <w:rsid w:val="00552B07"/>
    <w:rsid w:val="00553489"/>
    <w:rsid w:val="00555C74"/>
    <w:rsid w:val="00557228"/>
    <w:rsid w:val="0056412D"/>
    <w:rsid w:val="00565682"/>
    <w:rsid w:val="00573AA5"/>
    <w:rsid w:val="005748A8"/>
    <w:rsid w:val="00580822"/>
    <w:rsid w:val="00581C05"/>
    <w:rsid w:val="00582EDC"/>
    <w:rsid w:val="00582F40"/>
    <w:rsid w:val="00583486"/>
    <w:rsid w:val="00595823"/>
    <w:rsid w:val="0059743A"/>
    <w:rsid w:val="00597791"/>
    <w:rsid w:val="005A5FED"/>
    <w:rsid w:val="005A7FED"/>
    <w:rsid w:val="005B0AB3"/>
    <w:rsid w:val="005B2EDF"/>
    <w:rsid w:val="005B76DA"/>
    <w:rsid w:val="005C241B"/>
    <w:rsid w:val="005D03FF"/>
    <w:rsid w:val="005D2085"/>
    <w:rsid w:val="005D225D"/>
    <w:rsid w:val="005D2DA7"/>
    <w:rsid w:val="005E6BEF"/>
    <w:rsid w:val="005E7FF2"/>
    <w:rsid w:val="005F1828"/>
    <w:rsid w:val="005F225B"/>
    <w:rsid w:val="005F409A"/>
    <w:rsid w:val="005F73BF"/>
    <w:rsid w:val="00604FAD"/>
    <w:rsid w:val="00611EFF"/>
    <w:rsid w:val="006131C7"/>
    <w:rsid w:val="00615D93"/>
    <w:rsid w:val="00616036"/>
    <w:rsid w:val="00626A90"/>
    <w:rsid w:val="006273AD"/>
    <w:rsid w:val="00634694"/>
    <w:rsid w:val="00641F58"/>
    <w:rsid w:val="006429C4"/>
    <w:rsid w:val="00643004"/>
    <w:rsid w:val="0064767C"/>
    <w:rsid w:val="00647C4B"/>
    <w:rsid w:val="00647FC4"/>
    <w:rsid w:val="00652B00"/>
    <w:rsid w:val="00652CAF"/>
    <w:rsid w:val="0066733D"/>
    <w:rsid w:val="00675888"/>
    <w:rsid w:val="006762B4"/>
    <w:rsid w:val="00676971"/>
    <w:rsid w:val="00690709"/>
    <w:rsid w:val="006A2D08"/>
    <w:rsid w:val="006C234A"/>
    <w:rsid w:val="006D1F89"/>
    <w:rsid w:val="006D779B"/>
    <w:rsid w:val="006D7C35"/>
    <w:rsid w:val="006E3DED"/>
    <w:rsid w:val="006E4B54"/>
    <w:rsid w:val="006E54A2"/>
    <w:rsid w:val="006E5AF7"/>
    <w:rsid w:val="006E5C8C"/>
    <w:rsid w:val="00710D79"/>
    <w:rsid w:val="00713D78"/>
    <w:rsid w:val="007153C5"/>
    <w:rsid w:val="00724403"/>
    <w:rsid w:val="007252C1"/>
    <w:rsid w:val="00734F8B"/>
    <w:rsid w:val="00743BD9"/>
    <w:rsid w:val="00747E1E"/>
    <w:rsid w:val="00753B5B"/>
    <w:rsid w:val="00760708"/>
    <w:rsid w:val="00760B3B"/>
    <w:rsid w:val="007613E4"/>
    <w:rsid w:val="00766435"/>
    <w:rsid w:val="00766CD1"/>
    <w:rsid w:val="007725F9"/>
    <w:rsid w:val="00781EC6"/>
    <w:rsid w:val="00783935"/>
    <w:rsid w:val="00792B9E"/>
    <w:rsid w:val="00795A56"/>
    <w:rsid w:val="007A66D7"/>
    <w:rsid w:val="007B064E"/>
    <w:rsid w:val="007B591D"/>
    <w:rsid w:val="007B7FD4"/>
    <w:rsid w:val="007C726B"/>
    <w:rsid w:val="007C77CD"/>
    <w:rsid w:val="007C7FFA"/>
    <w:rsid w:val="007D2B1A"/>
    <w:rsid w:val="007D4C76"/>
    <w:rsid w:val="007D714A"/>
    <w:rsid w:val="007D7AB6"/>
    <w:rsid w:val="007F06D5"/>
    <w:rsid w:val="00803E81"/>
    <w:rsid w:val="008048E7"/>
    <w:rsid w:val="0081191E"/>
    <w:rsid w:val="00811BD0"/>
    <w:rsid w:val="00812DC4"/>
    <w:rsid w:val="008131C1"/>
    <w:rsid w:val="00822C9F"/>
    <w:rsid w:val="008258DA"/>
    <w:rsid w:val="0083541C"/>
    <w:rsid w:val="008423AD"/>
    <w:rsid w:val="008501AE"/>
    <w:rsid w:val="0085572A"/>
    <w:rsid w:val="00864827"/>
    <w:rsid w:val="00876694"/>
    <w:rsid w:val="00882CCE"/>
    <w:rsid w:val="0088751A"/>
    <w:rsid w:val="0089580C"/>
    <w:rsid w:val="008A33B4"/>
    <w:rsid w:val="008A5989"/>
    <w:rsid w:val="008B275D"/>
    <w:rsid w:val="008C1E04"/>
    <w:rsid w:val="008C56D3"/>
    <w:rsid w:val="008C57C0"/>
    <w:rsid w:val="008C6A4F"/>
    <w:rsid w:val="008D1E64"/>
    <w:rsid w:val="008D3364"/>
    <w:rsid w:val="008E36D5"/>
    <w:rsid w:val="00917BEF"/>
    <w:rsid w:val="00922645"/>
    <w:rsid w:val="00923B25"/>
    <w:rsid w:val="00941271"/>
    <w:rsid w:val="009534BF"/>
    <w:rsid w:val="0095490B"/>
    <w:rsid w:val="00955F9E"/>
    <w:rsid w:val="00961824"/>
    <w:rsid w:val="0096351A"/>
    <w:rsid w:val="0097193E"/>
    <w:rsid w:val="00972EE4"/>
    <w:rsid w:val="00974691"/>
    <w:rsid w:val="009814AA"/>
    <w:rsid w:val="00986325"/>
    <w:rsid w:val="00986966"/>
    <w:rsid w:val="009931E8"/>
    <w:rsid w:val="009958A6"/>
    <w:rsid w:val="009A02EE"/>
    <w:rsid w:val="009A03A5"/>
    <w:rsid w:val="009A16F6"/>
    <w:rsid w:val="009A2A1F"/>
    <w:rsid w:val="009A313F"/>
    <w:rsid w:val="009B145A"/>
    <w:rsid w:val="009B2AFC"/>
    <w:rsid w:val="009B2C58"/>
    <w:rsid w:val="009C095D"/>
    <w:rsid w:val="009C0DC5"/>
    <w:rsid w:val="009C5918"/>
    <w:rsid w:val="009C6C86"/>
    <w:rsid w:val="009D35D2"/>
    <w:rsid w:val="009D4B88"/>
    <w:rsid w:val="009E28DF"/>
    <w:rsid w:val="009E2DBE"/>
    <w:rsid w:val="009E3065"/>
    <w:rsid w:val="009E5776"/>
    <w:rsid w:val="009F0C4F"/>
    <w:rsid w:val="009F6D2D"/>
    <w:rsid w:val="009F7AE9"/>
    <w:rsid w:val="00A03C47"/>
    <w:rsid w:val="00A07103"/>
    <w:rsid w:val="00A1444C"/>
    <w:rsid w:val="00A14F9A"/>
    <w:rsid w:val="00A219AC"/>
    <w:rsid w:val="00A24184"/>
    <w:rsid w:val="00A25498"/>
    <w:rsid w:val="00A30316"/>
    <w:rsid w:val="00A307F5"/>
    <w:rsid w:val="00A30CE2"/>
    <w:rsid w:val="00A329FC"/>
    <w:rsid w:val="00A3581E"/>
    <w:rsid w:val="00A37047"/>
    <w:rsid w:val="00A42500"/>
    <w:rsid w:val="00A604F1"/>
    <w:rsid w:val="00A62763"/>
    <w:rsid w:val="00A634D3"/>
    <w:rsid w:val="00A63A1B"/>
    <w:rsid w:val="00A65FE2"/>
    <w:rsid w:val="00A662A7"/>
    <w:rsid w:val="00A833C4"/>
    <w:rsid w:val="00A9070D"/>
    <w:rsid w:val="00AA69A3"/>
    <w:rsid w:val="00AB21E0"/>
    <w:rsid w:val="00AB47B5"/>
    <w:rsid w:val="00AC6B57"/>
    <w:rsid w:val="00AC7A95"/>
    <w:rsid w:val="00AD1AE1"/>
    <w:rsid w:val="00AE185E"/>
    <w:rsid w:val="00AE34B0"/>
    <w:rsid w:val="00AF1763"/>
    <w:rsid w:val="00AF4B5A"/>
    <w:rsid w:val="00AF4C06"/>
    <w:rsid w:val="00AF4F60"/>
    <w:rsid w:val="00B01F86"/>
    <w:rsid w:val="00B022E7"/>
    <w:rsid w:val="00B02CD9"/>
    <w:rsid w:val="00B034C9"/>
    <w:rsid w:val="00B0401A"/>
    <w:rsid w:val="00B05A16"/>
    <w:rsid w:val="00B26291"/>
    <w:rsid w:val="00B26330"/>
    <w:rsid w:val="00B308AD"/>
    <w:rsid w:val="00B31C33"/>
    <w:rsid w:val="00B476C3"/>
    <w:rsid w:val="00B51812"/>
    <w:rsid w:val="00B55936"/>
    <w:rsid w:val="00B5755F"/>
    <w:rsid w:val="00B70FC8"/>
    <w:rsid w:val="00B739CD"/>
    <w:rsid w:val="00B76E17"/>
    <w:rsid w:val="00B90E88"/>
    <w:rsid w:val="00B94400"/>
    <w:rsid w:val="00BA4E5C"/>
    <w:rsid w:val="00BA7511"/>
    <w:rsid w:val="00BB049C"/>
    <w:rsid w:val="00BB71ED"/>
    <w:rsid w:val="00BB7A1D"/>
    <w:rsid w:val="00BC1097"/>
    <w:rsid w:val="00BC1CD1"/>
    <w:rsid w:val="00BC3984"/>
    <w:rsid w:val="00BC3B45"/>
    <w:rsid w:val="00BD010B"/>
    <w:rsid w:val="00BD15D5"/>
    <w:rsid w:val="00BD659B"/>
    <w:rsid w:val="00BD74A8"/>
    <w:rsid w:val="00BD754E"/>
    <w:rsid w:val="00BD7B1F"/>
    <w:rsid w:val="00BE2AC0"/>
    <w:rsid w:val="00BE304A"/>
    <w:rsid w:val="00BE65DD"/>
    <w:rsid w:val="00BE740E"/>
    <w:rsid w:val="00BF16E7"/>
    <w:rsid w:val="00BF24E5"/>
    <w:rsid w:val="00BF2CA2"/>
    <w:rsid w:val="00BF60C9"/>
    <w:rsid w:val="00C007BF"/>
    <w:rsid w:val="00C01CCF"/>
    <w:rsid w:val="00C04139"/>
    <w:rsid w:val="00C10B02"/>
    <w:rsid w:val="00C16EA9"/>
    <w:rsid w:val="00C2331A"/>
    <w:rsid w:val="00C246FF"/>
    <w:rsid w:val="00C25204"/>
    <w:rsid w:val="00C25F68"/>
    <w:rsid w:val="00C27AC3"/>
    <w:rsid w:val="00C27C78"/>
    <w:rsid w:val="00C332CA"/>
    <w:rsid w:val="00C35278"/>
    <w:rsid w:val="00C54A0A"/>
    <w:rsid w:val="00C622B0"/>
    <w:rsid w:val="00C622DD"/>
    <w:rsid w:val="00C631F1"/>
    <w:rsid w:val="00C633AF"/>
    <w:rsid w:val="00C64099"/>
    <w:rsid w:val="00C658EC"/>
    <w:rsid w:val="00C66152"/>
    <w:rsid w:val="00C74D33"/>
    <w:rsid w:val="00C813F9"/>
    <w:rsid w:val="00CA248D"/>
    <w:rsid w:val="00CA26ED"/>
    <w:rsid w:val="00CA42E8"/>
    <w:rsid w:val="00CA7BAC"/>
    <w:rsid w:val="00CB279E"/>
    <w:rsid w:val="00CB4B3B"/>
    <w:rsid w:val="00CC7B51"/>
    <w:rsid w:val="00CD0283"/>
    <w:rsid w:val="00CE4D22"/>
    <w:rsid w:val="00CF45EA"/>
    <w:rsid w:val="00CF465D"/>
    <w:rsid w:val="00CF72F5"/>
    <w:rsid w:val="00D14CD0"/>
    <w:rsid w:val="00D15FC3"/>
    <w:rsid w:val="00D20AED"/>
    <w:rsid w:val="00D27AB1"/>
    <w:rsid w:val="00D30BED"/>
    <w:rsid w:val="00D40BA7"/>
    <w:rsid w:val="00D47203"/>
    <w:rsid w:val="00D512A4"/>
    <w:rsid w:val="00D5337E"/>
    <w:rsid w:val="00D6415C"/>
    <w:rsid w:val="00D7354D"/>
    <w:rsid w:val="00D7380B"/>
    <w:rsid w:val="00D77A59"/>
    <w:rsid w:val="00D8587D"/>
    <w:rsid w:val="00D8672D"/>
    <w:rsid w:val="00D92D93"/>
    <w:rsid w:val="00DC0CE1"/>
    <w:rsid w:val="00DD4576"/>
    <w:rsid w:val="00DD6460"/>
    <w:rsid w:val="00DE2A08"/>
    <w:rsid w:val="00DF0170"/>
    <w:rsid w:val="00DF1046"/>
    <w:rsid w:val="00DF1E7D"/>
    <w:rsid w:val="00E12EE1"/>
    <w:rsid w:val="00E1498D"/>
    <w:rsid w:val="00E322D3"/>
    <w:rsid w:val="00E35249"/>
    <w:rsid w:val="00E407F9"/>
    <w:rsid w:val="00E41D0E"/>
    <w:rsid w:val="00E42B2D"/>
    <w:rsid w:val="00E448F3"/>
    <w:rsid w:val="00E456BD"/>
    <w:rsid w:val="00E45C21"/>
    <w:rsid w:val="00E46948"/>
    <w:rsid w:val="00E5089F"/>
    <w:rsid w:val="00E51EBE"/>
    <w:rsid w:val="00E52A7A"/>
    <w:rsid w:val="00E614F1"/>
    <w:rsid w:val="00E63EEE"/>
    <w:rsid w:val="00E82582"/>
    <w:rsid w:val="00E82DDE"/>
    <w:rsid w:val="00E8327D"/>
    <w:rsid w:val="00E84B53"/>
    <w:rsid w:val="00E87E83"/>
    <w:rsid w:val="00E92345"/>
    <w:rsid w:val="00E93893"/>
    <w:rsid w:val="00E94063"/>
    <w:rsid w:val="00E95279"/>
    <w:rsid w:val="00E979DA"/>
    <w:rsid w:val="00EA0235"/>
    <w:rsid w:val="00EA5335"/>
    <w:rsid w:val="00EB45CE"/>
    <w:rsid w:val="00EB7A70"/>
    <w:rsid w:val="00EC7D79"/>
    <w:rsid w:val="00ED371D"/>
    <w:rsid w:val="00EE4D83"/>
    <w:rsid w:val="00EE7824"/>
    <w:rsid w:val="00EE7C8B"/>
    <w:rsid w:val="00EF6F7C"/>
    <w:rsid w:val="00F36E60"/>
    <w:rsid w:val="00F46168"/>
    <w:rsid w:val="00F52002"/>
    <w:rsid w:val="00F5699A"/>
    <w:rsid w:val="00F664A0"/>
    <w:rsid w:val="00F66AE6"/>
    <w:rsid w:val="00F66DE0"/>
    <w:rsid w:val="00F7083A"/>
    <w:rsid w:val="00FA1131"/>
    <w:rsid w:val="00FA3191"/>
    <w:rsid w:val="00FA3795"/>
    <w:rsid w:val="00FB52FA"/>
    <w:rsid w:val="00FC5D54"/>
    <w:rsid w:val="00FD1CBB"/>
    <w:rsid w:val="00FD5249"/>
    <w:rsid w:val="00FD7563"/>
    <w:rsid w:val="00FE1CEB"/>
    <w:rsid w:val="00FF4D5B"/>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EBAB6"/>
  <w14:defaultImageDpi w14:val="300"/>
  <w15:docId w15:val="{156ED36F-33C5-4490-8C7E-8A043100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80B"/>
    <w:rPr>
      <w:color w:val="0000FF" w:themeColor="hyperlink"/>
      <w:u w:val="single"/>
    </w:rPr>
  </w:style>
  <w:style w:type="paragraph" w:styleId="ListParagraph">
    <w:name w:val="List Paragraph"/>
    <w:basedOn w:val="Normal"/>
    <w:uiPriority w:val="34"/>
    <w:qFormat/>
    <w:rsid w:val="00986325"/>
    <w:pPr>
      <w:spacing w:line="276" w:lineRule="auto"/>
      <w:ind w:left="720"/>
      <w:contextualSpacing/>
      <w:jc w:val="both"/>
    </w:pPr>
    <w:rPr>
      <w:rFonts w:eastAsiaTheme="minorHAnsi"/>
      <w:sz w:val="22"/>
      <w:szCs w:val="22"/>
      <w:lang w:val="nl-NL"/>
    </w:rPr>
  </w:style>
  <w:style w:type="character" w:styleId="CommentReference">
    <w:name w:val="annotation reference"/>
    <w:basedOn w:val="DefaultParagraphFont"/>
    <w:uiPriority w:val="99"/>
    <w:semiHidden/>
    <w:unhideWhenUsed/>
    <w:rsid w:val="00986325"/>
    <w:rPr>
      <w:sz w:val="16"/>
      <w:szCs w:val="16"/>
    </w:rPr>
  </w:style>
  <w:style w:type="paragraph" w:styleId="CommentText">
    <w:name w:val="annotation text"/>
    <w:basedOn w:val="Normal"/>
    <w:link w:val="CommentTextChar"/>
    <w:uiPriority w:val="99"/>
    <w:semiHidden/>
    <w:unhideWhenUsed/>
    <w:rsid w:val="00986325"/>
    <w:pPr>
      <w:jc w:val="both"/>
    </w:pPr>
    <w:rPr>
      <w:rFonts w:eastAsiaTheme="minorHAnsi"/>
      <w:sz w:val="20"/>
      <w:szCs w:val="20"/>
      <w:lang w:val="nl-NL"/>
    </w:rPr>
  </w:style>
  <w:style w:type="character" w:customStyle="1" w:styleId="CommentTextChar">
    <w:name w:val="Comment Text Char"/>
    <w:basedOn w:val="DefaultParagraphFont"/>
    <w:link w:val="CommentText"/>
    <w:uiPriority w:val="99"/>
    <w:semiHidden/>
    <w:rsid w:val="00986325"/>
    <w:rPr>
      <w:rFonts w:eastAsiaTheme="minorHAnsi"/>
      <w:sz w:val="20"/>
      <w:szCs w:val="20"/>
      <w:lang w:val="nl-NL"/>
    </w:rPr>
  </w:style>
  <w:style w:type="paragraph" w:styleId="BalloonText">
    <w:name w:val="Balloon Text"/>
    <w:basedOn w:val="Normal"/>
    <w:link w:val="BalloonTextChar"/>
    <w:uiPriority w:val="99"/>
    <w:semiHidden/>
    <w:unhideWhenUsed/>
    <w:rsid w:val="00986325"/>
    <w:rPr>
      <w:rFonts w:ascii="Lucida Grande" w:hAnsi="Lucida Grande"/>
      <w:sz w:val="18"/>
      <w:szCs w:val="18"/>
    </w:rPr>
  </w:style>
  <w:style w:type="character" w:customStyle="1" w:styleId="BalloonTextChar">
    <w:name w:val="Balloon Text Char"/>
    <w:basedOn w:val="DefaultParagraphFont"/>
    <w:link w:val="BalloonText"/>
    <w:uiPriority w:val="99"/>
    <w:semiHidden/>
    <w:rsid w:val="00986325"/>
    <w:rPr>
      <w:rFonts w:ascii="Lucida Grande" w:hAnsi="Lucida Grande"/>
      <w:sz w:val="18"/>
      <w:szCs w:val="18"/>
      <w:lang w:val="en-AU"/>
    </w:rPr>
  </w:style>
  <w:style w:type="character" w:styleId="FollowedHyperlink">
    <w:name w:val="FollowedHyperlink"/>
    <w:basedOn w:val="DefaultParagraphFont"/>
    <w:uiPriority w:val="99"/>
    <w:semiHidden/>
    <w:unhideWhenUsed/>
    <w:rsid w:val="005534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11DF7"/>
    <w:pPr>
      <w:jc w:val="left"/>
    </w:pPr>
    <w:rPr>
      <w:rFonts w:eastAsiaTheme="minorEastAsia"/>
      <w:b/>
      <w:bCs/>
      <w:lang w:val="en-AU"/>
    </w:rPr>
  </w:style>
  <w:style w:type="character" w:customStyle="1" w:styleId="CommentSubjectChar">
    <w:name w:val="Comment Subject Char"/>
    <w:basedOn w:val="CommentTextChar"/>
    <w:link w:val="CommentSubject"/>
    <w:uiPriority w:val="99"/>
    <w:semiHidden/>
    <w:rsid w:val="00511DF7"/>
    <w:rPr>
      <w:rFonts w:eastAsiaTheme="minorHAnsi"/>
      <w:b/>
      <w:bCs/>
      <w:sz w:val="20"/>
      <w:szCs w:val="20"/>
      <w:lang w:val="en-AU"/>
    </w:rPr>
  </w:style>
  <w:style w:type="paragraph" w:styleId="Header">
    <w:name w:val="header"/>
    <w:basedOn w:val="Normal"/>
    <w:link w:val="HeaderChar"/>
    <w:uiPriority w:val="99"/>
    <w:unhideWhenUsed/>
    <w:rsid w:val="009E2DBE"/>
    <w:pPr>
      <w:tabs>
        <w:tab w:val="center" w:pos="4320"/>
        <w:tab w:val="right" w:pos="8640"/>
      </w:tabs>
    </w:pPr>
  </w:style>
  <w:style w:type="character" w:customStyle="1" w:styleId="HeaderChar">
    <w:name w:val="Header Char"/>
    <w:basedOn w:val="DefaultParagraphFont"/>
    <w:link w:val="Header"/>
    <w:uiPriority w:val="99"/>
    <w:rsid w:val="009E2DBE"/>
    <w:rPr>
      <w:lang w:val="en-AU"/>
    </w:rPr>
  </w:style>
  <w:style w:type="character" w:styleId="PageNumber">
    <w:name w:val="page number"/>
    <w:basedOn w:val="DefaultParagraphFont"/>
    <w:uiPriority w:val="99"/>
    <w:semiHidden/>
    <w:unhideWhenUsed/>
    <w:rsid w:val="009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666">
      <w:bodyDiv w:val="1"/>
      <w:marLeft w:val="0"/>
      <w:marRight w:val="0"/>
      <w:marTop w:val="0"/>
      <w:marBottom w:val="0"/>
      <w:divBdr>
        <w:top w:val="none" w:sz="0" w:space="0" w:color="auto"/>
        <w:left w:val="none" w:sz="0" w:space="0" w:color="auto"/>
        <w:bottom w:val="none" w:sz="0" w:space="0" w:color="auto"/>
        <w:right w:val="none" w:sz="0" w:space="0" w:color="auto"/>
      </w:divBdr>
      <w:divsChild>
        <w:div w:id="2077507979">
          <w:marLeft w:val="0"/>
          <w:marRight w:val="0"/>
          <w:marTop w:val="0"/>
          <w:marBottom w:val="0"/>
          <w:divBdr>
            <w:top w:val="none" w:sz="0" w:space="0" w:color="auto"/>
            <w:left w:val="none" w:sz="0" w:space="0" w:color="auto"/>
            <w:bottom w:val="none" w:sz="0" w:space="0" w:color="auto"/>
            <w:right w:val="none" w:sz="0" w:space="0" w:color="auto"/>
          </w:divBdr>
        </w:div>
      </w:divsChild>
    </w:div>
    <w:div w:id="37361721">
      <w:bodyDiv w:val="1"/>
      <w:marLeft w:val="0"/>
      <w:marRight w:val="0"/>
      <w:marTop w:val="0"/>
      <w:marBottom w:val="0"/>
      <w:divBdr>
        <w:top w:val="none" w:sz="0" w:space="0" w:color="auto"/>
        <w:left w:val="none" w:sz="0" w:space="0" w:color="auto"/>
        <w:bottom w:val="none" w:sz="0" w:space="0" w:color="auto"/>
        <w:right w:val="none" w:sz="0" w:space="0" w:color="auto"/>
      </w:divBdr>
      <w:divsChild>
        <w:div w:id="1294368603">
          <w:marLeft w:val="0"/>
          <w:marRight w:val="0"/>
          <w:marTop w:val="0"/>
          <w:marBottom w:val="0"/>
          <w:divBdr>
            <w:top w:val="none" w:sz="0" w:space="0" w:color="auto"/>
            <w:left w:val="none" w:sz="0" w:space="0" w:color="auto"/>
            <w:bottom w:val="none" w:sz="0" w:space="0" w:color="auto"/>
            <w:right w:val="none" w:sz="0" w:space="0" w:color="auto"/>
          </w:divBdr>
        </w:div>
      </w:divsChild>
    </w:div>
    <w:div w:id="107504216">
      <w:bodyDiv w:val="1"/>
      <w:marLeft w:val="0"/>
      <w:marRight w:val="0"/>
      <w:marTop w:val="0"/>
      <w:marBottom w:val="0"/>
      <w:divBdr>
        <w:top w:val="none" w:sz="0" w:space="0" w:color="auto"/>
        <w:left w:val="none" w:sz="0" w:space="0" w:color="auto"/>
        <w:bottom w:val="none" w:sz="0" w:space="0" w:color="auto"/>
        <w:right w:val="none" w:sz="0" w:space="0" w:color="auto"/>
      </w:divBdr>
      <w:divsChild>
        <w:div w:id="1171026442">
          <w:marLeft w:val="0"/>
          <w:marRight w:val="0"/>
          <w:marTop w:val="0"/>
          <w:marBottom w:val="200"/>
          <w:divBdr>
            <w:top w:val="none" w:sz="0" w:space="0" w:color="auto"/>
            <w:left w:val="none" w:sz="0" w:space="0" w:color="auto"/>
            <w:bottom w:val="none" w:sz="0" w:space="0" w:color="auto"/>
            <w:right w:val="none" w:sz="0" w:space="0" w:color="auto"/>
          </w:divBdr>
        </w:div>
      </w:divsChild>
    </w:div>
    <w:div w:id="159736613">
      <w:bodyDiv w:val="1"/>
      <w:marLeft w:val="0"/>
      <w:marRight w:val="0"/>
      <w:marTop w:val="0"/>
      <w:marBottom w:val="0"/>
      <w:divBdr>
        <w:top w:val="none" w:sz="0" w:space="0" w:color="auto"/>
        <w:left w:val="none" w:sz="0" w:space="0" w:color="auto"/>
        <w:bottom w:val="none" w:sz="0" w:space="0" w:color="auto"/>
        <w:right w:val="none" w:sz="0" w:space="0" w:color="auto"/>
      </w:divBdr>
      <w:divsChild>
        <w:div w:id="1513061321">
          <w:marLeft w:val="0"/>
          <w:marRight w:val="0"/>
          <w:marTop w:val="0"/>
          <w:marBottom w:val="0"/>
          <w:divBdr>
            <w:top w:val="none" w:sz="0" w:space="0" w:color="auto"/>
            <w:left w:val="none" w:sz="0" w:space="0" w:color="auto"/>
            <w:bottom w:val="none" w:sz="0" w:space="0" w:color="auto"/>
            <w:right w:val="none" w:sz="0" w:space="0" w:color="auto"/>
          </w:divBdr>
        </w:div>
      </w:divsChild>
    </w:div>
    <w:div w:id="174928317">
      <w:bodyDiv w:val="1"/>
      <w:marLeft w:val="0"/>
      <w:marRight w:val="0"/>
      <w:marTop w:val="0"/>
      <w:marBottom w:val="0"/>
      <w:divBdr>
        <w:top w:val="none" w:sz="0" w:space="0" w:color="auto"/>
        <w:left w:val="none" w:sz="0" w:space="0" w:color="auto"/>
        <w:bottom w:val="none" w:sz="0" w:space="0" w:color="auto"/>
        <w:right w:val="none" w:sz="0" w:space="0" w:color="auto"/>
      </w:divBdr>
      <w:divsChild>
        <w:div w:id="683631784">
          <w:marLeft w:val="0"/>
          <w:marRight w:val="0"/>
          <w:marTop w:val="0"/>
          <w:marBottom w:val="0"/>
          <w:divBdr>
            <w:top w:val="none" w:sz="0" w:space="0" w:color="auto"/>
            <w:left w:val="none" w:sz="0" w:space="0" w:color="auto"/>
            <w:bottom w:val="none" w:sz="0" w:space="0" w:color="auto"/>
            <w:right w:val="none" w:sz="0" w:space="0" w:color="auto"/>
          </w:divBdr>
        </w:div>
        <w:div w:id="614212428">
          <w:marLeft w:val="0"/>
          <w:marRight w:val="0"/>
          <w:marTop w:val="0"/>
          <w:marBottom w:val="0"/>
          <w:divBdr>
            <w:top w:val="none" w:sz="0" w:space="0" w:color="auto"/>
            <w:left w:val="none" w:sz="0" w:space="0" w:color="auto"/>
            <w:bottom w:val="none" w:sz="0" w:space="0" w:color="auto"/>
            <w:right w:val="none" w:sz="0" w:space="0" w:color="auto"/>
          </w:divBdr>
        </w:div>
        <w:div w:id="584539389">
          <w:marLeft w:val="0"/>
          <w:marRight w:val="0"/>
          <w:marTop w:val="0"/>
          <w:marBottom w:val="0"/>
          <w:divBdr>
            <w:top w:val="none" w:sz="0" w:space="0" w:color="auto"/>
            <w:left w:val="none" w:sz="0" w:space="0" w:color="auto"/>
            <w:bottom w:val="none" w:sz="0" w:space="0" w:color="auto"/>
            <w:right w:val="none" w:sz="0" w:space="0" w:color="auto"/>
          </w:divBdr>
        </w:div>
        <w:div w:id="186136460">
          <w:marLeft w:val="0"/>
          <w:marRight w:val="0"/>
          <w:marTop w:val="0"/>
          <w:marBottom w:val="0"/>
          <w:divBdr>
            <w:top w:val="none" w:sz="0" w:space="0" w:color="auto"/>
            <w:left w:val="none" w:sz="0" w:space="0" w:color="auto"/>
            <w:bottom w:val="none" w:sz="0" w:space="0" w:color="auto"/>
            <w:right w:val="none" w:sz="0" w:space="0" w:color="auto"/>
          </w:divBdr>
        </w:div>
        <w:div w:id="35472894">
          <w:marLeft w:val="0"/>
          <w:marRight w:val="0"/>
          <w:marTop w:val="0"/>
          <w:marBottom w:val="0"/>
          <w:divBdr>
            <w:top w:val="none" w:sz="0" w:space="0" w:color="auto"/>
            <w:left w:val="none" w:sz="0" w:space="0" w:color="auto"/>
            <w:bottom w:val="none" w:sz="0" w:space="0" w:color="auto"/>
            <w:right w:val="none" w:sz="0" w:space="0" w:color="auto"/>
          </w:divBdr>
        </w:div>
        <w:div w:id="1308122327">
          <w:marLeft w:val="0"/>
          <w:marRight w:val="0"/>
          <w:marTop w:val="0"/>
          <w:marBottom w:val="0"/>
          <w:divBdr>
            <w:top w:val="none" w:sz="0" w:space="0" w:color="auto"/>
            <w:left w:val="none" w:sz="0" w:space="0" w:color="auto"/>
            <w:bottom w:val="none" w:sz="0" w:space="0" w:color="auto"/>
            <w:right w:val="none" w:sz="0" w:space="0" w:color="auto"/>
          </w:divBdr>
        </w:div>
        <w:div w:id="1462305463">
          <w:marLeft w:val="0"/>
          <w:marRight w:val="0"/>
          <w:marTop w:val="0"/>
          <w:marBottom w:val="0"/>
          <w:divBdr>
            <w:top w:val="none" w:sz="0" w:space="0" w:color="auto"/>
            <w:left w:val="none" w:sz="0" w:space="0" w:color="auto"/>
            <w:bottom w:val="none" w:sz="0" w:space="0" w:color="auto"/>
            <w:right w:val="none" w:sz="0" w:space="0" w:color="auto"/>
          </w:divBdr>
        </w:div>
        <w:div w:id="508912352">
          <w:marLeft w:val="0"/>
          <w:marRight w:val="0"/>
          <w:marTop w:val="0"/>
          <w:marBottom w:val="0"/>
          <w:divBdr>
            <w:top w:val="none" w:sz="0" w:space="0" w:color="auto"/>
            <w:left w:val="none" w:sz="0" w:space="0" w:color="auto"/>
            <w:bottom w:val="none" w:sz="0" w:space="0" w:color="auto"/>
            <w:right w:val="none" w:sz="0" w:space="0" w:color="auto"/>
          </w:divBdr>
        </w:div>
        <w:div w:id="1274511092">
          <w:marLeft w:val="0"/>
          <w:marRight w:val="0"/>
          <w:marTop w:val="0"/>
          <w:marBottom w:val="0"/>
          <w:divBdr>
            <w:top w:val="none" w:sz="0" w:space="0" w:color="auto"/>
            <w:left w:val="none" w:sz="0" w:space="0" w:color="auto"/>
            <w:bottom w:val="none" w:sz="0" w:space="0" w:color="auto"/>
            <w:right w:val="none" w:sz="0" w:space="0" w:color="auto"/>
          </w:divBdr>
        </w:div>
        <w:div w:id="2090155310">
          <w:marLeft w:val="0"/>
          <w:marRight w:val="0"/>
          <w:marTop w:val="0"/>
          <w:marBottom w:val="0"/>
          <w:divBdr>
            <w:top w:val="none" w:sz="0" w:space="0" w:color="auto"/>
            <w:left w:val="none" w:sz="0" w:space="0" w:color="auto"/>
            <w:bottom w:val="none" w:sz="0" w:space="0" w:color="auto"/>
            <w:right w:val="none" w:sz="0" w:space="0" w:color="auto"/>
          </w:divBdr>
        </w:div>
        <w:div w:id="647515832">
          <w:marLeft w:val="0"/>
          <w:marRight w:val="0"/>
          <w:marTop w:val="0"/>
          <w:marBottom w:val="0"/>
          <w:divBdr>
            <w:top w:val="none" w:sz="0" w:space="0" w:color="auto"/>
            <w:left w:val="none" w:sz="0" w:space="0" w:color="auto"/>
            <w:bottom w:val="none" w:sz="0" w:space="0" w:color="auto"/>
            <w:right w:val="none" w:sz="0" w:space="0" w:color="auto"/>
          </w:divBdr>
        </w:div>
      </w:divsChild>
    </w:div>
    <w:div w:id="221796326">
      <w:bodyDiv w:val="1"/>
      <w:marLeft w:val="0"/>
      <w:marRight w:val="0"/>
      <w:marTop w:val="0"/>
      <w:marBottom w:val="0"/>
      <w:divBdr>
        <w:top w:val="none" w:sz="0" w:space="0" w:color="auto"/>
        <w:left w:val="none" w:sz="0" w:space="0" w:color="auto"/>
        <w:bottom w:val="none" w:sz="0" w:space="0" w:color="auto"/>
        <w:right w:val="none" w:sz="0" w:space="0" w:color="auto"/>
      </w:divBdr>
      <w:divsChild>
        <w:div w:id="620720720">
          <w:marLeft w:val="0"/>
          <w:marRight w:val="0"/>
          <w:marTop w:val="0"/>
          <w:marBottom w:val="0"/>
          <w:divBdr>
            <w:top w:val="none" w:sz="0" w:space="0" w:color="auto"/>
            <w:left w:val="none" w:sz="0" w:space="0" w:color="auto"/>
            <w:bottom w:val="none" w:sz="0" w:space="0" w:color="auto"/>
            <w:right w:val="none" w:sz="0" w:space="0" w:color="auto"/>
          </w:divBdr>
        </w:div>
      </w:divsChild>
    </w:div>
    <w:div w:id="226958554">
      <w:bodyDiv w:val="1"/>
      <w:marLeft w:val="0"/>
      <w:marRight w:val="0"/>
      <w:marTop w:val="0"/>
      <w:marBottom w:val="0"/>
      <w:divBdr>
        <w:top w:val="none" w:sz="0" w:space="0" w:color="auto"/>
        <w:left w:val="none" w:sz="0" w:space="0" w:color="auto"/>
        <w:bottom w:val="none" w:sz="0" w:space="0" w:color="auto"/>
        <w:right w:val="none" w:sz="0" w:space="0" w:color="auto"/>
      </w:divBdr>
      <w:divsChild>
        <w:div w:id="92669085">
          <w:marLeft w:val="0"/>
          <w:marRight w:val="0"/>
          <w:marTop w:val="0"/>
          <w:marBottom w:val="0"/>
          <w:divBdr>
            <w:top w:val="none" w:sz="0" w:space="0" w:color="auto"/>
            <w:left w:val="none" w:sz="0" w:space="0" w:color="auto"/>
            <w:bottom w:val="none" w:sz="0" w:space="0" w:color="auto"/>
            <w:right w:val="none" w:sz="0" w:space="0" w:color="auto"/>
          </w:divBdr>
        </w:div>
      </w:divsChild>
    </w:div>
    <w:div w:id="274219782">
      <w:bodyDiv w:val="1"/>
      <w:marLeft w:val="0"/>
      <w:marRight w:val="0"/>
      <w:marTop w:val="0"/>
      <w:marBottom w:val="0"/>
      <w:divBdr>
        <w:top w:val="none" w:sz="0" w:space="0" w:color="auto"/>
        <w:left w:val="none" w:sz="0" w:space="0" w:color="auto"/>
        <w:bottom w:val="none" w:sz="0" w:space="0" w:color="auto"/>
        <w:right w:val="none" w:sz="0" w:space="0" w:color="auto"/>
      </w:divBdr>
      <w:divsChild>
        <w:div w:id="578637950">
          <w:marLeft w:val="0"/>
          <w:marRight w:val="0"/>
          <w:marTop w:val="0"/>
          <w:marBottom w:val="0"/>
          <w:divBdr>
            <w:top w:val="none" w:sz="0" w:space="0" w:color="auto"/>
            <w:left w:val="none" w:sz="0" w:space="0" w:color="auto"/>
            <w:bottom w:val="none" w:sz="0" w:space="0" w:color="auto"/>
            <w:right w:val="none" w:sz="0" w:space="0" w:color="auto"/>
          </w:divBdr>
        </w:div>
      </w:divsChild>
    </w:div>
    <w:div w:id="316612041">
      <w:bodyDiv w:val="1"/>
      <w:marLeft w:val="0"/>
      <w:marRight w:val="0"/>
      <w:marTop w:val="0"/>
      <w:marBottom w:val="0"/>
      <w:divBdr>
        <w:top w:val="none" w:sz="0" w:space="0" w:color="auto"/>
        <w:left w:val="none" w:sz="0" w:space="0" w:color="auto"/>
        <w:bottom w:val="none" w:sz="0" w:space="0" w:color="auto"/>
        <w:right w:val="none" w:sz="0" w:space="0" w:color="auto"/>
      </w:divBdr>
      <w:divsChild>
        <w:div w:id="1640645160">
          <w:marLeft w:val="0"/>
          <w:marRight w:val="0"/>
          <w:marTop w:val="0"/>
          <w:marBottom w:val="0"/>
          <w:divBdr>
            <w:top w:val="none" w:sz="0" w:space="0" w:color="auto"/>
            <w:left w:val="none" w:sz="0" w:space="0" w:color="auto"/>
            <w:bottom w:val="none" w:sz="0" w:space="0" w:color="auto"/>
            <w:right w:val="none" w:sz="0" w:space="0" w:color="auto"/>
          </w:divBdr>
        </w:div>
      </w:divsChild>
    </w:div>
    <w:div w:id="543716133">
      <w:bodyDiv w:val="1"/>
      <w:marLeft w:val="0"/>
      <w:marRight w:val="0"/>
      <w:marTop w:val="0"/>
      <w:marBottom w:val="0"/>
      <w:divBdr>
        <w:top w:val="none" w:sz="0" w:space="0" w:color="auto"/>
        <w:left w:val="none" w:sz="0" w:space="0" w:color="auto"/>
        <w:bottom w:val="none" w:sz="0" w:space="0" w:color="auto"/>
        <w:right w:val="none" w:sz="0" w:space="0" w:color="auto"/>
      </w:divBdr>
      <w:divsChild>
        <w:div w:id="652442917">
          <w:marLeft w:val="0"/>
          <w:marRight w:val="0"/>
          <w:marTop w:val="0"/>
          <w:marBottom w:val="0"/>
          <w:divBdr>
            <w:top w:val="none" w:sz="0" w:space="0" w:color="auto"/>
            <w:left w:val="none" w:sz="0" w:space="0" w:color="auto"/>
            <w:bottom w:val="none" w:sz="0" w:space="0" w:color="auto"/>
            <w:right w:val="none" w:sz="0" w:space="0" w:color="auto"/>
          </w:divBdr>
        </w:div>
      </w:divsChild>
    </w:div>
    <w:div w:id="637422736">
      <w:bodyDiv w:val="1"/>
      <w:marLeft w:val="0"/>
      <w:marRight w:val="0"/>
      <w:marTop w:val="0"/>
      <w:marBottom w:val="0"/>
      <w:divBdr>
        <w:top w:val="none" w:sz="0" w:space="0" w:color="auto"/>
        <w:left w:val="none" w:sz="0" w:space="0" w:color="auto"/>
        <w:bottom w:val="none" w:sz="0" w:space="0" w:color="auto"/>
        <w:right w:val="none" w:sz="0" w:space="0" w:color="auto"/>
      </w:divBdr>
      <w:divsChild>
        <w:div w:id="1676686954">
          <w:marLeft w:val="0"/>
          <w:marRight w:val="0"/>
          <w:marTop w:val="0"/>
          <w:marBottom w:val="0"/>
          <w:divBdr>
            <w:top w:val="none" w:sz="0" w:space="0" w:color="auto"/>
            <w:left w:val="none" w:sz="0" w:space="0" w:color="auto"/>
            <w:bottom w:val="none" w:sz="0" w:space="0" w:color="auto"/>
            <w:right w:val="none" w:sz="0" w:space="0" w:color="auto"/>
          </w:divBdr>
        </w:div>
      </w:divsChild>
    </w:div>
    <w:div w:id="707291215">
      <w:bodyDiv w:val="1"/>
      <w:marLeft w:val="0"/>
      <w:marRight w:val="0"/>
      <w:marTop w:val="0"/>
      <w:marBottom w:val="0"/>
      <w:divBdr>
        <w:top w:val="none" w:sz="0" w:space="0" w:color="auto"/>
        <w:left w:val="none" w:sz="0" w:space="0" w:color="auto"/>
        <w:bottom w:val="none" w:sz="0" w:space="0" w:color="auto"/>
        <w:right w:val="none" w:sz="0" w:space="0" w:color="auto"/>
      </w:divBdr>
      <w:divsChild>
        <w:div w:id="189029257">
          <w:marLeft w:val="0"/>
          <w:marRight w:val="0"/>
          <w:marTop w:val="0"/>
          <w:marBottom w:val="0"/>
          <w:divBdr>
            <w:top w:val="none" w:sz="0" w:space="0" w:color="auto"/>
            <w:left w:val="none" w:sz="0" w:space="0" w:color="auto"/>
            <w:bottom w:val="none" w:sz="0" w:space="0" w:color="auto"/>
            <w:right w:val="none" w:sz="0" w:space="0" w:color="auto"/>
          </w:divBdr>
        </w:div>
      </w:divsChild>
    </w:div>
    <w:div w:id="729689173">
      <w:bodyDiv w:val="1"/>
      <w:marLeft w:val="0"/>
      <w:marRight w:val="0"/>
      <w:marTop w:val="0"/>
      <w:marBottom w:val="0"/>
      <w:divBdr>
        <w:top w:val="none" w:sz="0" w:space="0" w:color="auto"/>
        <w:left w:val="none" w:sz="0" w:space="0" w:color="auto"/>
        <w:bottom w:val="none" w:sz="0" w:space="0" w:color="auto"/>
        <w:right w:val="none" w:sz="0" w:space="0" w:color="auto"/>
      </w:divBdr>
      <w:divsChild>
        <w:div w:id="409156096">
          <w:marLeft w:val="0"/>
          <w:marRight w:val="0"/>
          <w:marTop w:val="0"/>
          <w:marBottom w:val="0"/>
          <w:divBdr>
            <w:top w:val="none" w:sz="0" w:space="0" w:color="auto"/>
            <w:left w:val="none" w:sz="0" w:space="0" w:color="auto"/>
            <w:bottom w:val="none" w:sz="0" w:space="0" w:color="auto"/>
            <w:right w:val="none" w:sz="0" w:space="0" w:color="auto"/>
          </w:divBdr>
        </w:div>
      </w:divsChild>
    </w:div>
    <w:div w:id="733505951">
      <w:bodyDiv w:val="1"/>
      <w:marLeft w:val="0"/>
      <w:marRight w:val="0"/>
      <w:marTop w:val="0"/>
      <w:marBottom w:val="0"/>
      <w:divBdr>
        <w:top w:val="none" w:sz="0" w:space="0" w:color="auto"/>
        <w:left w:val="none" w:sz="0" w:space="0" w:color="auto"/>
        <w:bottom w:val="none" w:sz="0" w:space="0" w:color="auto"/>
        <w:right w:val="none" w:sz="0" w:space="0" w:color="auto"/>
      </w:divBdr>
      <w:divsChild>
        <w:div w:id="182205899">
          <w:marLeft w:val="0"/>
          <w:marRight w:val="0"/>
          <w:marTop w:val="0"/>
          <w:marBottom w:val="0"/>
          <w:divBdr>
            <w:top w:val="none" w:sz="0" w:space="0" w:color="auto"/>
            <w:left w:val="none" w:sz="0" w:space="0" w:color="auto"/>
            <w:bottom w:val="none" w:sz="0" w:space="0" w:color="auto"/>
            <w:right w:val="none" w:sz="0" w:space="0" w:color="auto"/>
          </w:divBdr>
        </w:div>
      </w:divsChild>
    </w:div>
    <w:div w:id="758603811">
      <w:bodyDiv w:val="1"/>
      <w:marLeft w:val="0"/>
      <w:marRight w:val="0"/>
      <w:marTop w:val="0"/>
      <w:marBottom w:val="0"/>
      <w:divBdr>
        <w:top w:val="none" w:sz="0" w:space="0" w:color="auto"/>
        <w:left w:val="none" w:sz="0" w:space="0" w:color="auto"/>
        <w:bottom w:val="none" w:sz="0" w:space="0" w:color="auto"/>
        <w:right w:val="none" w:sz="0" w:space="0" w:color="auto"/>
      </w:divBdr>
      <w:divsChild>
        <w:div w:id="1092553636">
          <w:marLeft w:val="0"/>
          <w:marRight w:val="0"/>
          <w:marTop w:val="0"/>
          <w:marBottom w:val="0"/>
          <w:divBdr>
            <w:top w:val="none" w:sz="0" w:space="0" w:color="auto"/>
            <w:left w:val="none" w:sz="0" w:space="0" w:color="auto"/>
            <w:bottom w:val="none" w:sz="0" w:space="0" w:color="auto"/>
            <w:right w:val="none" w:sz="0" w:space="0" w:color="auto"/>
          </w:divBdr>
        </w:div>
      </w:divsChild>
    </w:div>
    <w:div w:id="799228943">
      <w:bodyDiv w:val="1"/>
      <w:marLeft w:val="0"/>
      <w:marRight w:val="0"/>
      <w:marTop w:val="0"/>
      <w:marBottom w:val="0"/>
      <w:divBdr>
        <w:top w:val="none" w:sz="0" w:space="0" w:color="auto"/>
        <w:left w:val="none" w:sz="0" w:space="0" w:color="auto"/>
        <w:bottom w:val="none" w:sz="0" w:space="0" w:color="auto"/>
        <w:right w:val="none" w:sz="0" w:space="0" w:color="auto"/>
      </w:divBdr>
      <w:divsChild>
        <w:div w:id="330524724">
          <w:marLeft w:val="0"/>
          <w:marRight w:val="0"/>
          <w:marTop w:val="0"/>
          <w:marBottom w:val="0"/>
          <w:divBdr>
            <w:top w:val="none" w:sz="0" w:space="0" w:color="auto"/>
            <w:left w:val="none" w:sz="0" w:space="0" w:color="auto"/>
            <w:bottom w:val="none" w:sz="0" w:space="0" w:color="auto"/>
            <w:right w:val="none" w:sz="0" w:space="0" w:color="auto"/>
          </w:divBdr>
        </w:div>
      </w:divsChild>
    </w:div>
    <w:div w:id="961615776">
      <w:bodyDiv w:val="1"/>
      <w:marLeft w:val="0"/>
      <w:marRight w:val="0"/>
      <w:marTop w:val="0"/>
      <w:marBottom w:val="0"/>
      <w:divBdr>
        <w:top w:val="none" w:sz="0" w:space="0" w:color="auto"/>
        <w:left w:val="none" w:sz="0" w:space="0" w:color="auto"/>
        <w:bottom w:val="none" w:sz="0" w:space="0" w:color="auto"/>
        <w:right w:val="none" w:sz="0" w:space="0" w:color="auto"/>
      </w:divBdr>
      <w:divsChild>
        <w:div w:id="1844588569">
          <w:marLeft w:val="0"/>
          <w:marRight w:val="0"/>
          <w:marTop w:val="0"/>
          <w:marBottom w:val="0"/>
          <w:divBdr>
            <w:top w:val="none" w:sz="0" w:space="0" w:color="auto"/>
            <w:left w:val="none" w:sz="0" w:space="0" w:color="auto"/>
            <w:bottom w:val="none" w:sz="0" w:space="0" w:color="auto"/>
            <w:right w:val="none" w:sz="0" w:space="0" w:color="auto"/>
          </w:divBdr>
        </w:div>
      </w:divsChild>
    </w:div>
    <w:div w:id="977026130">
      <w:bodyDiv w:val="1"/>
      <w:marLeft w:val="0"/>
      <w:marRight w:val="0"/>
      <w:marTop w:val="0"/>
      <w:marBottom w:val="0"/>
      <w:divBdr>
        <w:top w:val="none" w:sz="0" w:space="0" w:color="auto"/>
        <w:left w:val="none" w:sz="0" w:space="0" w:color="auto"/>
        <w:bottom w:val="none" w:sz="0" w:space="0" w:color="auto"/>
        <w:right w:val="none" w:sz="0" w:space="0" w:color="auto"/>
      </w:divBdr>
      <w:divsChild>
        <w:div w:id="189681227">
          <w:marLeft w:val="0"/>
          <w:marRight w:val="0"/>
          <w:marTop w:val="0"/>
          <w:marBottom w:val="0"/>
          <w:divBdr>
            <w:top w:val="none" w:sz="0" w:space="0" w:color="auto"/>
            <w:left w:val="none" w:sz="0" w:space="0" w:color="auto"/>
            <w:bottom w:val="none" w:sz="0" w:space="0" w:color="auto"/>
            <w:right w:val="none" w:sz="0" w:space="0" w:color="auto"/>
          </w:divBdr>
        </w:div>
      </w:divsChild>
    </w:div>
    <w:div w:id="983005650">
      <w:bodyDiv w:val="1"/>
      <w:marLeft w:val="0"/>
      <w:marRight w:val="0"/>
      <w:marTop w:val="0"/>
      <w:marBottom w:val="0"/>
      <w:divBdr>
        <w:top w:val="none" w:sz="0" w:space="0" w:color="auto"/>
        <w:left w:val="none" w:sz="0" w:space="0" w:color="auto"/>
        <w:bottom w:val="none" w:sz="0" w:space="0" w:color="auto"/>
        <w:right w:val="none" w:sz="0" w:space="0" w:color="auto"/>
      </w:divBdr>
      <w:divsChild>
        <w:div w:id="1627929919">
          <w:marLeft w:val="0"/>
          <w:marRight w:val="0"/>
          <w:marTop w:val="0"/>
          <w:marBottom w:val="0"/>
          <w:divBdr>
            <w:top w:val="none" w:sz="0" w:space="0" w:color="auto"/>
            <w:left w:val="none" w:sz="0" w:space="0" w:color="auto"/>
            <w:bottom w:val="none" w:sz="0" w:space="0" w:color="auto"/>
            <w:right w:val="none" w:sz="0" w:space="0" w:color="auto"/>
          </w:divBdr>
        </w:div>
      </w:divsChild>
    </w:div>
    <w:div w:id="999163555">
      <w:bodyDiv w:val="1"/>
      <w:marLeft w:val="0"/>
      <w:marRight w:val="0"/>
      <w:marTop w:val="0"/>
      <w:marBottom w:val="0"/>
      <w:divBdr>
        <w:top w:val="none" w:sz="0" w:space="0" w:color="auto"/>
        <w:left w:val="none" w:sz="0" w:space="0" w:color="auto"/>
        <w:bottom w:val="none" w:sz="0" w:space="0" w:color="auto"/>
        <w:right w:val="none" w:sz="0" w:space="0" w:color="auto"/>
      </w:divBdr>
      <w:divsChild>
        <w:div w:id="1342467598">
          <w:marLeft w:val="0"/>
          <w:marRight w:val="0"/>
          <w:marTop w:val="0"/>
          <w:marBottom w:val="0"/>
          <w:divBdr>
            <w:top w:val="none" w:sz="0" w:space="0" w:color="auto"/>
            <w:left w:val="none" w:sz="0" w:space="0" w:color="auto"/>
            <w:bottom w:val="none" w:sz="0" w:space="0" w:color="auto"/>
            <w:right w:val="none" w:sz="0" w:space="0" w:color="auto"/>
          </w:divBdr>
        </w:div>
        <w:div w:id="1016540695">
          <w:marLeft w:val="0"/>
          <w:marRight w:val="0"/>
          <w:marTop w:val="0"/>
          <w:marBottom w:val="0"/>
          <w:divBdr>
            <w:top w:val="none" w:sz="0" w:space="0" w:color="auto"/>
            <w:left w:val="none" w:sz="0" w:space="0" w:color="auto"/>
            <w:bottom w:val="none" w:sz="0" w:space="0" w:color="auto"/>
            <w:right w:val="none" w:sz="0" w:space="0" w:color="auto"/>
          </w:divBdr>
        </w:div>
        <w:div w:id="1158768036">
          <w:marLeft w:val="0"/>
          <w:marRight w:val="0"/>
          <w:marTop w:val="0"/>
          <w:marBottom w:val="0"/>
          <w:divBdr>
            <w:top w:val="none" w:sz="0" w:space="0" w:color="auto"/>
            <w:left w:val="none" w:sz="0" w:space="0" w:color="auto"/>
            <w:bottom w:val="none" w:sz="0" w:space="0" w:color="auto"/>
            <w:right w:val="none" w:sz="0" w:space="0" w:color="auto"/>
          </w:divBdr>
        </w:div>
        <w:div w:id="1537815038">
          <w:marLeft w:val="0"/>
          <w:marRight w:val="0"/>
          <w:marTop w:val="0"/>
          <w:marBottom w:val="0"/>
          <w:divBdr>
            <w:top w:val="none" w:sz="0" w:space="0" w:color="auto"/>
            <w:left w:val="none" w:sz="0" w:space="0" w:color="auto"/>
            <w:bottom w:val="none" w:sz="0" w:space="0" w:color="auto"/>
            <w:right w:val="none" w:sz="0" w:space="0" w:color="auto"/>
          </w:divBdr>
        </w:div>
        <w:div w:id="1687246420">
          <w:marLeft w:val="0"/>
          <w:marRight w:val="0"/>
          <w:marTop w:val="0"/>
          <w:marBottom w:val="0"/>
          <w:divBdr>
            <w:top w:val="none" w:sz="0" w:space="0" w:color="auto"/>
            <w:left w:val="none" w:sz="0" w:space="0" w:color="auto"/>
            <w:bottom w:val="none" w:sz="0" w:space="0" w:color="auto"/>
            <w:right w:val="none" w:sz="0" w:space="0" w:color="auto"/>
          </w:divBdr>
        </w:div>
        <w:div w:id="1913854661">
          <w:marLeft w:val="0"/>
          <w:marRight w:val="0"/>
          <w:marTop w:val="0"/>
          <w:marBottom w:val="0"/>
          <w:divBdr>
            <w:top w:val="none" w:sz="0" w:space="0" w:color="auto"/>
            <w:left w:val="none" w:sz="0" w:space="0" w:color="auto"/>
            <w:bottom w:val="none" w:sz="0" w:space="0" w:color="auto"/>
            <w:right w:val="none" w:sz="0" w:space="0" w:color="auto"/>
          </w:divBdr>
        </w:div>
        <w:div w:id="256140502">
          <w:marLeft w:val="0"/>
          <w:marRight w:val="0"/>
          <w:marTop w:val="0"/>
          <w:marBottom w:val="0"/>
          <w:divBdr>
            <w:top w:val="none" w:sz="0" w:space="0" w:color="auto"/>
            <w:left w:val="none" w:sz="0" w:space="0" w:color="auto"/>
            <w:bottom w:val="none" w:sz="0" w:space="0" w:color="auto"/>
            <w:right w:val="none" w:sz="0" w:space="0" w:color="auto"/>
          </w:divBdr>
        </w:div>
        <w:div w:id="369494760">
          <w:marLeft w:val="0"/>
          <w:marRight w:val="0"/>
          <w:marTop w:val="0"/>
          <w:marBottom w:val="0"/>
          <w:divBdr>
            <w:top w:val="none" w:sz="0" w:space="0" w:color="auto"/>
            <w:left w:val="none" w:sz="0" w:space="0" w:color="auto"/>
            <w:bottom w:val="none" w:sz="0" w:space="0" w:color="auto"/>
            <w:right w:val="none" w:sz="0" w:space="0" w:color="auto"/>
          </w:divBdr>
        </w:div>
        <w:div w:id="2043045204">
          <w:marLeft w:val="0"/>
          <w:marRight w:val="0"/>
          <w:marTop w:val="0"/>
          <w:marBottom w:val="0"/>
          <w:divBdr>
            <w:top w:val="none" w:sz="0" w:space="0" w:color="auto"/>
            <w:left w:val="none" w:sz="0" w:space="0" w:color="auto"/>
            <w:bottom w:val="none" w:sz="0" w:space="0" w:color="auto"/>
            <w:right w:val="none" w:sz="0" w:space="0" w:color="auto"/>
          </w:divBdr>
        </w:div>
        <w:div w:id="1527210839">
          <w:marLeft w:val="0"/>
          <w:marRight w:val="0"/>
          <w:marTop w:val="0"/>
          <w:marBottom w:val="0"/>
          <w:divBdr>
            <w:top w:val="none" w:sz="0" w:space="0" w:color="auto"/>
            <w:left w:val="none" w:sz="0" w:space="0" w:color="auto"/>
            <w:bottom w:val="none" w:sz="0" w:space="0" w:color="auto"/>
            <w:right w:val="none" w:sz="0" w:space="0" w:color="auto"/>
          </w:divBdr>
        </w:div>
        <w:div w:id="959915587">
          <w:marLeft w:val="0"/>
          <w:marRight w:val="0"/>
          <w:marTop w:val="0"/>
          <w:marBottom w:val="0"/>
          <w:divBdr>
            <w:top w:val="none" w:sz="0" w:space="0" w:color="auto"/>
            <w:left w:val="none" w:sz="0" w:space="0" w:color="auto"/>
            <w:bottom w:val="none" w:sz="0" w:space="0" w:color="auto"/>
            <w:right w:val="none" w:sz="0" w:space="0" w:color="auto"/>
          </w:divBdr>
        </w:div>
        <w:div w:id="1721052107">
          <w:marLeft w:val="0"/>
          <w:marRight w:val="0"/>
          <w:marTop w:val="0"/>
          <w:marBottom w:val="0"/>
          <w:divBdr>
            <w:top w:val="none" w:sz="0" w:space="0" w:color="auto"/>
            <w:left w:val="none" w:sz="0" w:space="0" w:color="auto"/>
            <w:bottom w:val="none" w:sz="0" w:space="0" w:color="auto"/>
            <w:right w:val="none" w:sz="0" w:space="0" w:color="auto"/>
          </w:divBdr>
        </w:div>
        <w:div w:id="347365452">
          <w:marLeft w:val="0"/>
          <w:marRight w:val="0"/>
          <w:marTop w:val="0"/>
          <w:marBottom w:val="0"/>
          <w:divBdr>
            <w:top w:val="none" w:sz="0" w:space="0" w:color="auto"/>
            <w:left w:val="none" w:sz="0" w:space="0" w:color="auto"/>
            <w:bottom w:val="none" w:sz="0" w:space="0" w:color="auto"/>
            <w:right w:val="none" w:sz="0" w:space="0" w:color="auto"/>
          </w:divBdr>
        </w:div>
        <w:div w:id="1887258629">
          <w:marLeft w:val="0"/>
          <w:marRight w:val="0"/>
          <w:marTop w:val="0"/>
          <w:marBottom w:val="0"/>
          <w:divBdr>
            <w:top w:val="none" w:sz="0" w:space="0" w:color="auto"/>
            <w:left w:val="none" w:sz="0" w:space="0" w:color="auto"/>
            <w:bottom w:val="none" w:sz="0" w:space="0" w:color="auto"/>
            <w:right w:val="none" w:sz="0" w:space="0" w:color="auto"/>
          </w:divBdr>
        </w:div>
        <w:div w:id="190146886">
          <w:marLeft w:val="0"/>
          <w:marRight w:val="0"/>
          <w:marTop w:val="0"/>
          <w:marBottom w:val="0"/>
          <w:divBdr>
            <w:top w:val="none" w:sz="0" w:space="0" w:color="auto"/>
            <w:left w:val="none" w:sz="0" w:space="0" w:color="auto"/>
            <w:bottom w:val="none" w:sz="0" w:space="0" w:color="auto"/>
            <w:right w:val="none" w:sz="0" w:space="0" w:color="auto"/>
          </w:divBdr>
        </w:div>
        <w:div w:id="1067268494">
          <w:marLeft w:val="0"/>
          <w:marRight w:val="0"/>
          <w:marTop w:val="0"/>
          <w:marBottom w:val="0"/>
          <w:divBdr>
            <w:top w:val="none" w:sz="0" w:space="0" w:color="auto"/>
            <w:left w:val="none" w:sz="0" w:space="0" w:color="auto"/>
            <w:bottom w:val="none" w:sz="0" w:space="0" w:color="auto"/>
            <w:right w:val="none" w:sz="0" w:space="0" w:color="auto"/>
          </w:divBdr>
        </w:div>
        <w:div w:id="466553675">
          <w:marLeft w:val="0"/>
          <w:marRight w:val="0"/>
          <w:marTop w:val="0"/>
          <w:marBottom w:val="0"/>
          <w:divBdr>
            <w:top w:val="none" w:sz="0" w:space="0" w:color="auto"/>
            <w:left w:val="none" w:sz="0" w:space="0" w:color="auto"/>
            <w:bottom w:val="none" w:sz="0" w:space="0" w:color="auto"/>
            <w:right w:val="none" w:sz="0" w:space="0" w:color="auto"/>
          </w:divBdr>
        </w:div>
        <w:div w:id="1456948347">
          <w:marLeft w:val="0"/>
          <w:marRight w:val="0"/>
          <w:marTop w:val="0"/>
          <w:marBottom w:val="0"/>
          <w:divBdr>
            <w:top w:val="none" w:sz="0" w:space="0" w:color="auto"/>
            <w:left w:val="none" w:sz="0" w:space="0" w:color="auto"/>
            <w:bottom w:val="none" w:sz="0" w:space="0" w:color="auto"/>
            <w:right w:val="none" w:sz="0" w:space="0" w:color="auto"/>
          </w:divBdr>
        </w:div>
        <w:div w:id="1032612553">
          <w:marLeft w:val="0"/>
          <w:marRight w:val="0"/>
          <w:marTop w:val="0"/>
          <w:marBottom w:val="0"/>
          <w:divBdr>
            <w:top w:val="none" w:sz="0" w:space="0" w:color="auto"/>
            <w:left w:val="none" w:sz="0" w:space="0" w:color="auto"/>
            <w:bottom w:val="none" w:sz="0" w:space="0" w:color="auto"/>
            <w:right w:val="none" w:sz="0" w:space="0" w:color="auto"/>
          </w:divBdr>
        </w:div>
      </w:divsChild>
    </w:div>
    <w:div w:id="1047410628">
      <w:bodyDiv w:val="1"/>
      <w:marLeft w:val="0"/>
      <w:marRight w:val="0"/>
      <w:marTop w:val="0"/>
      <w:marBottom w:val="0"/>
      <w:divBdr>
        <w:top w:val="none" w:sz="0" w:space="0" w:color="auto"/>
        <w:left w:val="none" w:sz="0" w:space="0" w:color="auto"/>
        <w:bottom w:val="none" w:sz="0" w:space="0" w:color="auto"/>
        <w:right w:val="none" w:sz="0" w:space="0" w:color="auto"/>
      </w:divBdr>
      <w:divsChild>
        <w:div w:id="1682272797">
          <w:marLeft w:val="0"/>
          <w:marRight w:val="0"/>
          <w:marTop w:val="0"/>
          <w:marBottom w:val="0"/>
          <w:divBdr>
            <w:top w:val="none" w:sz="0" w:space="0" w:color="auto"/>
            <w:left w:val="none" w:sz="0" w:space="0" w:color="auto"/>
            <w:bottom w:val="none" w:sz="0" w:space="0" w:color="auto"/>
            <w:right w:val="none" w:sz="0" w:space="0" w:color="auto"/>
          </w:divBdr>
        </w:div>
        <w:div w:id="2140099892">
          <w:marLeft w:val="0"/>
          <w:marRight w:val="0"/>
          <w:marTop w:val="0"/>
          <w:marBottom w:val="0"/>
          <w:divBdr>
            <w:top w:val="none" w:sz="0" w:space="0" w:color="auto"/>
            <w:left w:val="none" w:sz="0" w:space="0" w:color="auto"/>
            <w:bottom w:val="none" w:sz="0" w:space="0" w:color="auto"/>
            <w:right w:val="none" w:sz="0" w:space="0" w:color="auto"/>
          </w:divBdr>
        </w:div>
      </w:divsChild>
    </w:div>
    <w:div w:id="1067723734">
      <w:bodyDiv w:val="1"/>
      <w:marLeft w:val="0"/>
      <w:marRight w:val="0"/>
      <w:marTop w:val="0"/>
      <w:marBottom w:val="0"/>
      <w:divBdr>
        <w:top w:val="none" w:sz="0" w:space="0" w:color="auto"/>
        <w:left w:val="none" w:sz="0" w:space="0" w:color="auto"/>
        <w:bottom w:val="none" w:sz="0" w:space="0" w:color="auto"/>
        <w:right w:val="none" w:sz="0" w:space="0" w:color="auto"/>
      </w:divBdr>
      <w:divsChild>
        <w:div w:id="363555555">
          <w:marLeft w:val="0"/>
          <w:marRight w:val="0"/>
          <w:marTop w:val="0"/>
          <w:marBottom w:val="0"/>
          <w:divBdr>
            <w:top w:val="none" w:sz="0" w:space="0" w:color="auto"/>
            <w:left w:val="none" w:sz="0" w:space="0" w:color="auto"/>
            <w:bottom w:val="none" w:sz="0" w:space="0" w:color="auto"/>
            <w:right w:val="none" w:sz="0" w:space="0" w:color="auto"/>
          </w:divBdr>
        </w:div>
      </w:divsChild>
    </w:div>
    <w:div w:id="1116950325">
      <w:bodyDiv w:val="1"/>
      <w:marLeft w:val="0"/>
      <w:marRight w:val="0"/>
      <w:marTop w:val="0"/>
      <w:marBottom w:val="0"/>
      <w:divBdr>
        <w:top w:val="none" w:sz="0" w:space="0" w:color="auto"/>
        <w:left w:val="none" w:sz="0" w:space="0" w:color="auto"/>
        <w:bottom w:val="none" w:sz="0" w:space="0" w:color="auto"/>
        <w:right w:val="none" w:sz="0" w:space="0" w:color="auto"/>
      </w:divBdr>
      <w:divsChild>
        <w:div w:id="1073696748">
          <w:marLeft w:val="0"/>
          <w:marRight w:val="0"/>
          <w:marTop w:val="0"/>
          <w:marBottom w:val="0"/>
          <w:divBdr>
            <w:top w:val="none" w:sz="0" w:space="0" w:color="auto"/>
            <w:left w:val="none" w:sz="0" w:space="0" w:color="auto"/>
            <w:bottom w:val="none" w:sz="0" w:space="0" w:color="auto"/>
            <w:right w:val="none" w:sz="0" w:space="0" w:color="auto"/>
          </w:divBdr>
        </w:div>
      </w:divsChild>
    </w:div>
    <w:div w:id="1264263388">
      <w:bodyDiv w:val="1"/>
      <w:marLeft w:val="0"/>
      <w:marRight w:val="0"/>
      <w:marTop w:val="0"/>
      <w:marBottom w:val="0"/>
      <w:divBdr>
        <w:top w:val="none" w:sz="0" w:space="0" w:color="auto"/>
        <w:left w:val="none" w:sz="0" w:space="0" w:color="auto"/>
        <w:bottom w:val="none" w:sz="0" w:space="0" w:color="auto"/>
        <w:right w:val="none" w:sz="0" w:space="0" w:color="auto"/>
      </w:divBdr>
      <w:divsChild>
        <w:div w:id="1709067712">
          <w:marLeft w:val="0"/>
          <w:marRight w:val="0"/>
          <w:marTop w:val="0"/>
          <w:marBottom w:val="0"/>
          <w:divBdr>
            <w:top w:val="none" w:sz="0" w:space="0" w:color="auto"/>
            <w:left w:val="none" w:sz="0" w:space="0" w:color="auto"/>
            <w:bottom w:val="none" w:sz="0" w:space="0" w:color="auto"/>
            <w:right w:val="none" w:sz="0" w:space="0" w:color="auto"/>
          </w:divBdr>
        </w:div>
      </w:divsChild>
    </w:div>
    <w:div w:id="1313292774">
      <w:bodyDiv w:val="1"/>
      <w:marLeft w:val="0"/>
      <w:marRight w:val="0"/>
      <w:marTop w:val="0"/>
      <w:marBottom w:val="0"/>
      <w:divBdr>
        <w:top w:val="none" w:sz="0" w:space="0" w:color="auto"/>
        <w:left w:val="none" w:sz="0" w:space="0" w:color="auto"/>
        <w:bottom w:val="none" w:sz="0" w:space="0" w:color="auto"/>
        <w:right w:val="none" w:sz="0" w:space="0" w:color="auto"/>
      </w:divBdr>
      <w:divsChild>
        <w:div w:id="1266495727">
          <w:marLeft w:val="0"/>
          <w:marRight w:val="0"/>
          <w:marTop w:val="0"/>
          <w:marBottom w:val="200"/>
          <w:divBdr>
            <w:top w:val="none" w:sz="0" w:space="0" w:color="auto"/>
            <w:left w:val="none" w:sz="0" w:space="0" w:color="auto"/>
            <w:bottom w:val="none" w:sz="0" w:space="0" w:color="auto"/>
            <w:right w:val="none" w:sz="0" w:space="0" w:color="auto"/>
          </w:divBdr>
        </w:div>
      </w:divsChild>
    </w:div>
    <w:div w:id="1363281360">
      <w:bodyDiv w:val="1"/>
      <w:marLeft w:val="0"/>
      <w:marRight w:val="0"/>
      <w:marTop w:val="0"/>
      <w:marBottom w:val="0"/>
      <w:divBdr>
        <w:top w:val="none" w:sz="0" w:space="0" w:color="auto"/>
        <w:left w:val="none" w:sz="0" w:space="0" w:color="auto"/>
        <w:bottom w:val="none" w:sz="0" w:space="0" w:color="auto"/>
        <w:right w:val="none" w:sz="0" w:space="0" w:color="auto"/>
      </w:divBdr>
      <w:divsChild>
        <w:div w:id="1692367972">
          <w:marLeft w:val="0"/>
          <w:marRight w:val="0"/>
          <w:marTop w:val="0"/>
          <w:marBottom w:val="0"/>
          <w:divBdr>
            <w:top w:val="none" w:sz="0" w:space="0" w:color="auto"/>
            <w:left w:val="none" w:sz="0" w:space="0" w:color="auto"/>
            <w:bottom w:val="none" w:sz="0" w:space="0" w:color="auto"/>
            <w:right w:val="none" w:sz="0" w:space="0" w:color="auto"/>
          </w:divBdr>
        </w:div>
        <w:div w:id="849489318">
          <w:marLeft w:val="0"/>
          <w:marRight w:val="0"/>
          <w:marTop w:val="0"/>
          <w:marBottom w:val="0"/>
          <w:divBdr>
            <w:top w:val="none" w:sz="0" w:space="0" w:color="auto"/>
            <w:left w:val="none" w:sz="0" w:space="0" w:color="auto"/>
            <w:bottom w:val="none" w:sz="0" w:space="0" w:color="auto"/>
            <w:right w:val="none" w:sz="0" w:space="0" w:color="auto"/>
          </w:divBdr>
        </w:div>
        <w:div w:id="1227641988">
          <w:marLeft w:val="0"/>
          <w:marRight w:val="0"/>
          <w:marTop w:val="0"/>
          <w:marBottom w:val="0"/>
          <w:divBdr>
            <w:top w:val="none" w:sz="0" w:space="0" w:color="auto"/>
            <w:left w:val="none" w:sz="0" w:space="0" w:color="auto"/>
            <w:bottom w:val="none" w:sz="0" w:space="0" w:color="auto"/>
            <w:right w:val="none" w:sz="0" w:space="0" w:color="auto"/>
          </w:divBdr>
        </w:div>
        <w:div w:id="1715889741">
          <w:marLeft w:val="0"/>
          <w:marRight w:val="0"/>
          <w:marTop w:val="0"/>
          <w:marBottom w:val="0"/>
          <w:divBdr>
            <w:top w:val="none" w:sz="0" w:space="0" w:color="auto"/>
            <w:left w:val="none" w:sz="0" w:space="0" w:color="auto"/>
            <w:bottom w:val="none" w:sz="0" w:space="0" w:color="auto"/>
            <w:right w:val="none" w:sz="0" w:space="0" w:color="auto"/>
          </w:divBdr>
        </w:div>
        <w:div w:id="1099058227">
          <w:marLeft w:val="0"/>
          <w:marRight w:val="0"/>
          <w:marTop w:val="0"/>
          <w:marBottom w:val="0"/>
          <w:divBdr>
            <w:top w:val="none" w:sz="0" w:space="0" w:color="auto"/>
            <w:left w:val="none" w:sz="0" w:space="0" w:color="auto"/>
            <w:bottom w:val="none" w:sz="0" w:space="0" w:color="auto"/>
            <w:right w:val="none" w:sz="0" w:space="0" w:color="auto"/>
          </w:divBdr>
        </w:div>
        <w:div w:id="1617445510">
          <w:marLeft w:val="0"/>
          <w:marRight w:val="0"/>
          <w:marTop w:val="0"/>
          <w:marBottom w:val="0"/>
          <w:divBdr>
            <w:top w:val="none" w:sz="0" w:space="0" w:color="auto"/>
            <w:left w:val="none" w:sz="0" w:space="0" w:color="auto"/>
            <w:bottom w:val="none" w:sz="0" w:space="0" w:color="auto"/>
            <w:right w:val="none" w:sz="0" w:space="0" w:color="auto"/>
          </w:divBdr>
        </w:div>
        <w:div w:id="971638619">
          <w:marLeft w:val="0"/>
          <w:marRight w:val="0"/>
          <w:marTop w:val="0"/>
          <w:marBottom w:val="0"/>
          <w:divBdr>
            <w:top w:val="none" w:sz="0" w:space="0" w:color="auto"/>
            <w:left w:val="none" w:sz="0" w:space="0" w:color="auto"/>
            <w:bottom w:val="none" w:sz="0" w:space="0" w:color="auto"/>
            <w:right w:val="none" w:sz="0" w:space="0" w:color="auto"/>
          </w:divBdr>
        </w:div>
        <w:div w:id="722213834">
          <w:marLeft w:val="0"/>
          <w:marRight w:val="0"/>
          <w:marTop w:val="0"/>
          <w:marBottom w:val="0"/>
          <w:divBdr>
            <w:top w:val="none" w:sz="0" w:space="0" w:color="auto"/>
            <w:left w:val="none" w:sz="0" w:space="0" w:color="auto"/>
            <w:bottom w:val="none" w:sz="0" w:space="0" w:color="auto"/>
            <w:right w:val="none" w:sz="0" w:space="0" w:color="auto"/>
          </w:divBdr>
        </w:div>
        <w:div w:id="658073639">
          <w:marLeft w:val="0"/>
          <w:marRight w:val="0"/>
          <w:marTop w:val="0"/>
          <w:marBottom w:val="0"/>
          <w:divBdr>
            <w:top w:val="none" w:sz="0" w:space="0" w:color="auto"/>
            <w:left w:val="none" w:sz="0" w:space="0" w:color="auto"/>
            <w:bottom w:val="none" w:sz="0" w:space="0" w:color="auto"/>
            <w:right w:val="none" w:sz="0" w:space="0" w:color="auto"/>
          </w:divBdr>
        </w:div>
        <w:div w:id="1139881309">
          <w:marLeft w:val="0"/>
          <w:marRight w:val="0"/>
          <w:marTop w:val="0"/>
          <w:marBottom w:val="0"/>
          <w:divBdr>
            <w:top w:val="none" w:sz="0" w:space="0" w:color="auto"/>
            <w:left w:val="none" w:sz="0" w:space="0" w:color="auto"/>
            <w:bottom w:val="none" w:sz="0" w:space="0" w:color="auto"/>
            <w:right w:val="none" w:sz="0" w:space="0" w:color="auto"/>
          </w:divBdr>
        </w:div>
      </w:divsChild>
    </w:div>
    <w:div w:id="1394549190">
      <w:bodyDiv w:val="1"/>
      <w:marLeft w:val="0"/>
      <w:marRight w:val="0"/>
      <w:marTop w:val="0"/>
      <w:marBottom w:val="0"/>
      <w:divBdr>
        <w:top w:val="none" w:sz="0" w:space="0" w:color="auto"/>
        <w:left w:val="none" w:sz="0" w:space="0" w:color="auto"/>
        <w:bottom w:val="none" w:sz="0" w:space="0" w:color="auto"/>
        <w:right w:val="none" w:sz="0" w:space="0" w:color="auto"/>
      </w:divBdr>
      <w:divsChild>
        <w:div w:id="1627807045">
          <w:marLeft w:val="0"/>
          <w:marRight w:val="0"/>
          <w:marTop w:val="0"/>
          <w:marBottom w:val="0"/>
          <w:divBdr>
            <w:top w:val="none" w:sz="0" w:space="0" w:color="auto"/>
            <w:left w:val="none" w:sz="0" w:space="0" w:color="auto"/>
            <w:bottom w:val="none" w:sz="0" w:space="0" w:color="auto"/>
            <w:right w:val="none" w:sz="0" w:space="0" w:color="auto"/>
          </w:divBdr>
        </w:div>
      </w:divsChild>
    </w:div>
    <w:div w:id="1456633947">
      <w:bodyDiv w:val="1"/>
      <w:marLeft w:val="0"/>
      <w:marRight w:val="0"/>
      <w:marTop w:val="0"/>
      <w:marBottom w:val="0"/>
      <w:divBdr>
        <w:top w:val="none" w:sz="0" w:space="0" w:color="auto"/>
        <w:left w:val="none" w:sz="0" w:space="0" w:color="auto"/>
        <w:bottom w:val="none" w:sz="0" w:space="0" w:color="auto"/>
        <w:right w:val="none" w:sz="0" w:space="0" w:color="auto"/>
      </w:divBdr>
      <w:divsChild>
        <w:div w:id="166794187">
          <w:marLeft w:val="0"/>
          <w:marRight w:val="0"/>
          <w:marTop w:val="0"/>
          <w:marBottom w:val="0"/>
          <w:divBdr>
            <w:top w:val="none" w:sz="0" w:space="0" w:color="auto"/>
            <w:left w:val="none" w:sz="0" w:space="0" w:color="auto"/>
            <w:bottom w:val="none" w:sz="0" w:space="0" w:color="auto"/>
            <w:right w:val="none" w:sz="0" w:space="0" w:color="auto"/>
          </w:divBdr>
        </w:div>
      </w:divsChild>
    </w:div>
    <w:div w:id="1501265274">
      <w:bodyDiv w:val="1"/>
      <w:marLeft w:val="0"/>
      <w:marRight w:val="0"/>
      <w:marTop w:val="0"/>
      <w:marBottom w:val="0"/>
      <w:divBdr>
        <w:top w:val="none" w:sz="0" w:space="0" w:color="auto"/>
        <w:left w:val="none" w:sz="0" w:space="0" w:color="auto"/>
        <w:bottom w:val="none" w:sz="0" w:space="0" w:color="auto"/>
        <w:right w:val="none" w:sz="0" w:space="0" w:color="auto"/>
      </w:divBdr>
      <w:divsChild>
        <w:div w:id="2032147463">
          <w:marLeft w:val="0"/>
          <w:marRight w:val="0"/>
          <w:marTop w:val="0"/>
          <w:marBottom w:val="0"/>
          <w:divBdr>
            <w:top w:val="none" w:sz="0" w:space="0" w:color="auto"/>
            <w:left w:val="none" w:sz="0" w:space="0" w:color="auto"/>
            <w:bottom w:val="none" w:sz="0" w:space="0" w:color="auto"/>
            <w:right w:val="none" w:sz="0" w:space="0" w:color="auto"/>
          </w:divBdr>
        </w:div>
      </w:divsChild>
    </w:div>
    <w:div w:id="1587415840">
      <w:bodyDiv w:val="1"/>
      <w:marLeft w:val="0"/>
      <w:marRight w:val="0"/>
      <w:marTop w:val="0"/>
      <w:marBottom w:val="0"/>
      <w:divBdr>
        <w:top w:val="none" w:sz="0" w:space="0" w:color="auto"/>
        <w:left w:val="none" w:sz="0" w:space="0" w:color="auto"/>
        <w:bottom w:val="none" w:sz="0" w:space="0" w:color="auto"/>
        <w:right w:val="none" w:sz="0" w:space="0" w:color="auto"/>
      </w:divBdr>
      <w:divsChild>
        <w:div w:id="926576430">
          <w:marLeft w:val="0"/>
          <w:marRight w:val="0"/>
          <w:marTop w:val="0"/>
          <w:marBottom w:val="0"/>
          <w:divBdr>
            <w:top w:val="none" w:sz="0" w:space="0" w:color="auto"/>
            <w:left w:val="none" w:sz="0" w:space="0" w:color="auto"/>
            <w:bottom w:val="none" w:sz="0" w:space="0" w:color="auto"/>
            <w:right w:val="none" w:sz="0" w:space="0" w:color="auto"/>
          </w:divBdr>
        </w:div>
      </w:divsChild>
    </w:div>
    <w:div w:id="1605310828">
      <w:bodyDiv w:val="1"/>
      <w:marLeft w:val="0"/>
      <w:marRight w:val="0"/>
      <w:marTop w:val="0"/>
      <w:marBottom w:val="0"/>
      <w:divBdr>
        <w:top w:val="none" w:sz="0" w:space="0" w:color="auto"/>
        <w:left w:val="none" w:sz="0" w:space="0" w:color="auto"/>
        <w:bottom w:val="none" w:sz="0" w:space="0" w:color="auto"/>
        <w:right w:val="none" w:sz="0" w:space="0" w:color="auto"/>
      </w:divBdr>
      <w:divsChild>
        <w:div w:id="1023171680">
          <w:marLeft w:val="0"/>
          <w:marRight w:val="0"/>
          <w:marTop w:val="0"/>
          <w:marBottom w:val="0"/>
          <w:divBdr>
            <w:top w:val="none" w:sz="0" w:space="0" w:color="auto"/>
            <w:left w:val="none" w:sz="0" w:space="0" w:color="auto"/>
            <w:bottom w:val="none" w:sz="0" w:space="0" w:color="auto"/>
            <w:right w:val="none" w:sz="0" w:space="0" w:color="auto"/>
          </w:divBdr>
        </w:div>
      </w:divsChild>
    </w:div>
    <w:div w:id="1720861285">
      <w:bodyDiv w:val="1"/>
      <w:marLeft w:val="0"/>
      <w:marRight w:val="0"/>
      <w:marTop w:val="0"/>
      <w:marBottom w:val="0"/>
      <w:divBdr>
        <w:top w:val="none" w:sz="0" w:space="0" w:color="auto"/>
        <w:left w:val="none" w:sz="0" w:space="0" w:color="auto"/>
        <w:bottom w:val="none" w:sz="0" w:space="0" w:color="auto"/>
        <w:right w:val="none" w:sz="0" w:space="0" w:color="auto"/>
      </w:divBdr>
      <w:divsChild>
        <w:div w:id="1797411478">
          <w:marLeft w:val="0"/>
          <w:marRight w:val="0"/>
          <w:marTop w:val="0"/>
          <w:marBottom w:val="0"/>
          <w:divBdr>
            <w:top w:val="none" w:sz="0" w:space="0" w:color="auto"/>
            <w:left w:val="none" w:sz="0" w:space="0" w:color="auto"/>
            <w:bottom w:val="none" w:sz="0" w:space="0" w:color="auto"/>
            <w:right w:val="none" w:sz="0" w:space="0" w:color="auto"/>
          </w:divBdr>
        </w:div>
      </w:divsChild>
    </w:div>
    <w:div w:id="1816558499">
      <w:bodyDiv w:val="1"/>
      <w:marLeft w:val="0"/>
      <w:marRight w:val="0"/>
      <w:marTop w:val="0"/>
      <w:marBottom w:val="0"/>
      <w:divBdr>
        <w:top w:val="none" w:sz="0" w:space="0" w:color="auto"/>
        <w:left w:val="none" w:sz="0" w:space="0" w:color="auto"/>
        <w:bottom w:val="none" w:sz="0" w:space="0" w:color="auto"/>
        <w:right w:val="none" w:sz="0" w:space="0" w:color="auto"/>
      </w:divBdr>
      <w:divsChild>
        <w:div w:id="502671588">
          <w:marLeft w:val="0"/>
          <w:marRight w:val="0"/>
          <w:marTop w:val="0"/>
          <w:marBottom w:val="0"/>
          <w:divBdr>
            <w:top w:val="none" w:sz="0" w:space="0" w:color="auto"/>
            <w:left w:val="none" w:sz="0" w:space="0" w:color="auto"/>
            <w:bottom w:val="none" w:sz="0" w:space="0" w:color="auto"/>
            <w:right w:val="none" w:sz="0" w:space="0" w:color="auto"/>
          </w:divBdr>
        </w:div>
        <w:div w:id="1390766397">
          <w:marLeft w:val="0"/>
          <w:marRight w:val="0"/>
          <w:marTop w:val="0"/>
          <w:marBottom w:val="0"/>
          <w:divBdr>
            <w:top w:val="none" w:sz="0" w:space="0" w:color="auto"/>
            <w:left w:val="none" w:sz="0" w:space="0" w:color="auto"/>
            <w:bottom w:val="none" w:sz="0" w:space="0" w:color="auto"/>
            <w:right w:val="none" w:sz="0" w:space="0" w:color="auto"/>
          </w:divBdr>
        </w:div>
        <w:div w:id="1932539839">
          <w:marLeft w:val="0"/>
          <w:marRight w:val="0"/>
          <w:marTop w:val="0"/>
          <w:marBottom w:val="0"/>
          <w:divBdr>
            <w:top w:val="none" w:sz="0" w:space="0" w:color="auto"/>
            <w:left w:val="none" w:sz="0" w:space="0" w:color="auto"/>
            <w:bottom w:val="none" w:sz="0" w:space="0" w:color="auto"/>
            <w:right w:val="none" w:sz="0" w:space="0" w:color="auto"/>
          </w:divBdr>
        </w:div>
        <w:div w:id="584799594">
          <w:marLeft w:val="0"/>
          <w:marRight w:val="0"/>
          <w:marTop w:val="0"/>
          <w:marBottom w:val="0"/>
          <w:divBdr>
            <w:top w:val="none" w:sz="0" w:space="0" w:color="auto"/>
            <w:left w:val="none" w:sz="0" w:space="0" w:color="auto"/>
            <w:bottom w:val="none" w:sz="0" w:space="0" w:color="auto"/>
            <w:right w:val="none" w:sz="0" w:space="0" w:color="auto"/>
          </w:divBdr>
        </w:div>
        <w:div w:id="1590578711">
          <w:marLeft w:val="0"/>
          <w:marRight w:val="0"/>
          <w:marTop w:val="0"/>
          <w:marBottom w:val="0"/>
          <w:divBdr>
            <w:top w:val="none" w:sz="0" w:space="0" w:color="auto"/>
            <w:left w:val="none" w:sz="0" w:space="0" w:color="auto"/>
            <w:bottom w:val="none" w:sz="0" w:space="0" w:color="auto"/>
            <w:right w:val="none" w:sz="0" w:space="0" w:color="auto"/>
          </w:divBdr>
        </w:div>
        <w:div w:id="1697581656">
          <w:marLeft w:val="0"/>
          <w:marRight w:val="0"/>
          <w:marTop w:val="0"/>
          <w:marBottom w:val="0"/>
          <w:divBdr>
            <w:top w:val="none" w:sz="0" w:space="0" w:color="auto"/>
            <w:left w:val="none" w:sz="0" w:space="0" w:color="auto"/>
            <w:bottom w:val="none" w:sz="0" w:space="0" w:color="auto"/>
            <w:right w:val="none" w:sz="0" w:space="0" w:color="auto"/>
          </w:divBdr>
        </w:div>
      </w:divsChild>
    </w:div>
    <w:div w:id="1819102528">
      <w:bodyDiv w:val="1"/>
      <w:marLeft w:val="0"/>
      <w:marRight w:val="0"/>
      <w:marTop w:val="0"/>
      <w:marBottom w:val="0"/>
      <w:divBdr>
        <w:top w:val="none" w:sz="0" w:space="0" w:color="auto"/>
        <w:left w:val="none" w:sz="0" w:space="0" w:color="auto"/>
        <w:bottom w:val="none" w:sz="0" w:space="0" w:color="auto"/>
        <w:right w:val="none" w:sz="0" w:space="0" w:color="auto"/>
      </w:divBdr>
      <w:divsChild>
        <w:div w:id="462891340">
          <w:marLeft w:val="0"/>
          <w:marRight w:val="0"/>
          <w:marTop w:val="0"/>
          <w:marBottom w:val="0"/>
          <w:divBdr>
            <w:top w:val="none" w:sz="0" w:space="0" w:color="auto"/>
            <w:left w:val="none" w:sz="0" w:space="0" w:color="auto"/>
            <w:bottom w:val="none" w:sz="0" w:space="0" w:color="auto"/>
            <w:right w:val="none" w:sz="0" w:space="0" w:color="auto"/>
          </w:divBdr>
        </w:div>
      </w:divsChild>
    </w:div>
    <w:div w:id="1967278224">
      <w:bodyDiv w:val="1"/>
      <w:marLeft w:val="0"/>
      <w:marRight w:val="0"/>
      <w:marTop w:val="0"/>
      <w:marBottom w:val="0"/>
      <w:divBdr>
        <w:top w:val="none" w:sz="0" w:space="0" w:color="auto"/>
        <w:left w:val="none" w:sz="0" w:space="0" w:color="auto"/>
        <w:bottom w:val="none" w:sz="0" w:space="0" w:color="auto"/>
        <w:right w:val="none" w:sz="0" w:space="0" w:color="auto"/>
      </w:divBdr>
      <w:divsChild>
        <w:div w:id="1941059944">
          <w:marLeft w:val="0"/>
          <w:marRight w:val="0"/>
          <w:marTop w:val="0"/>
          <w:marBottom w:val="0"/>
          <w:divBdr>
            <w:top w:val="none" w:sz="0" w:space="0" w:color="auto"/>
            <w:left w:val="none" w:sz="0" w:space="0" w:color="auto"/>
            <w:bottom w:val="none" w:sz="0" w:space="0" w:color="auto"/>
            <w:right w:val="none" w:sz="0" w:space="0" w:color="auto"/>
          </w:divBdr>
        </w:div>
      </w:divsChild>
    </w:div>
    <w:div w:id="1976833064">
      <w:bodyDiv w:val="1"/>
      <w:marLeft w:val="0"/>
      <w:marRight w:val="0"/>
      <w:marTop w:val="0"/>
      <w:marBottom w:val="0"/>
      <w:divBdr>
        <w:top w:val="none" w:sz="0" w:space="0" w:color="auto"/>
        <w:left w:val="none" w:sz="0" w:space="0" w:color="auto"/>
        <w:bottom w:val="none" w:sz="0" w:space="0" w:color="auto"/>
        <w:right w:val="none" w:sz="0" w:space="0" w:color="auto"/>
      </w:divBdr>
      <w:divsChild>
        <w:div w:id="204949198">
          <w:marLeft w:val="0"/>
          <w:marRight w:val="0"/>
          <w:marTop w:val="0"/>
          <w:marBottom w:val="0"/>
          <w:divBdr>
            <w:top w:val="none" w:sz="0" w:space="0" w:color="auto"/>
            <w:left w:val="none" w:sz="0" w:space="0" w:color="auto"/>
            <w:bottom w:val="none" w:sz="0" w:space="0" w:color="auto"/>
            <w:right w:val="none" w:sz="0" w:space="0" w:color="auto"/>
          </w:divBdr>
          <w:divsChild>
            <w:div w:id="896165639">
              <w:marLeft w:val="0"/>
              <w:marRight w:val="0"/>
              <w:marTop w:val="0"/>
              <w:marBottom w:val="0"/>
              <w:divBdr>
                <w:top w:val="none" w:sz="0" w:space="0" w:color="auto"/>
                <w:left w:val="none" w:sz="0" w:space="0" w:color="auto"/>
                <w:bottom w:val="none" w:sz="0" w:space="0" w:color="auto"/>
                <w:right w:val="none" w:sz="0" w:space="0" w:color="auto"/>
              </w:divBdr>
              <w:divsChild>
                <w:div w:id="1941332960">
                  <w:marLeft w:val="0"/>
                  <w:marRight w:val="0"/>
                  <w:marTop w:val="0"/>
                  <w:marBottom w:val="0"/>
                  <w:divBdr>
                    <w:top w:val="none" w:sz="0" w:space="0" w:color="auto"/>
                    <w:left w:val="none" w:sz="0" w:space="0" w:color="auto"/>
                    <w:bottom w:val="none" w:sz="0" w:space="0" w:color="auto"/>
                    <w:right w:val="none" w:sz="0" w:space="0" w:color="auto"/>
                  </w:divBdr>
                  <w:divsChild>
                    <w:div w:id="1342665963">
                      <w:marLeft w:val="0"/>
                      <w:marRight w:val="0"/>
                      <w:marTop w:val="280"/>
                      <w:marBottom w:val="280"/>
                      <w:divBdr>
                        <w:top w:val="none" w:sz="0" w:space="0" w:color="auto"/>
                        <w:left w:val="none" w:sz="0" w:space="0" w:color="auto"/>
                        <w:bottom w:val="none" w:sz="0" w:space="0" w:color="auto"/>
                        <w:right w:val="none" w:sz="0" w:space="0" w:color="auto"/>
                      </w:divBdr>
                    </w:div>
                    <w:div w:id="378432222">
                      <w:marLeft w:val="0"/>
                      <w:marRight w:val="0"/>
                      <w:marTop w:val="280"/>
                      <w:marBottom w:val="280"/>
                      <w:divBdr>
                        <w:top w:val="none" w:sz="0" w:space="0" w:color="auto"/>
                        <w:left w:val="none" w:sz="0" w:space="0" w:color="auto"/>
                        <w:bottom w:val="none" w:sz="0" w:space="0" w:color="auto"/>
                        <w:right w:val="none" w:sz="0" w:space="0" w:color="auto"/>
                      </w:divBdr>
                    </w:div>
                    <w:div w:id="1793943246">
                      <w:marLeft w:val="0"/>
                      <w:marRight w:val="0"/>
                      <w:marTop w:val="280"/>
                      <w:marBottom w:val="280"/>
                      <w:divBdr>
                        <w:top w:val="none" w:sz="0" w:space="0" w:color="auto"/>
                        <w:left w:val="none" w:sz="0" w:space="0" w:color="auto"/>
                        <w:bottom w:val="none" w:sz="0" w:space="0" w:color="auto"/>
                        <w:right w:val="none" w:sz="0" w:space="0" w:color="auto"/>
                      </w:divBdr>
                    </w:div>
                    <w:div w:id="327711753">
                      <w:marLeft w:val="0"/>
                      <w:marRight w:val="0"/>
                      <w:marTop w:val="280"/>
                      <w:marBottom w:val="280"/>
                      <w:divBdr>
                        <w:top w:val="none" w:sz="0" w:space="0" w:color="auto"/>
                        <w:left w:val="none" w:sz="0" w:space="0" w:color="auto"/>
                        <w:bottom w:val="none" w:sz="0" w:space="0" w:color="auto"/>
                        <w:right w:val="none" w:sz="0" w:space="0" w:color="auto"/>
                      </w:divBdr>
                    </w:div>
                    <w:div w:id="208077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2011370418">
      <w:bodyDiv w:val="1"/>
      <w:marLeft w:val="0"/>
      <w:marRight w:val="0"/>
      <w:marTop w:val="0"/>
      <w:marBottom w:val="0"/>
      <w:divBdr>
        <w:top w:val="none" w:sz="0" w:space="0" w:color="auto"/>
        <w:left w:val="none" w:sz="0" w:space="0" w:color="auto"/>
        <w:bottom w:val="none" w:sz="0" w:space="0" w:color="auto"/>
        <w:right w:val="none" w:sz="0" w:space="0" w:color="auto"/>
      </w:divBdr>
      <w:divsChild>
        <w:div w:id="1341619222">
          <w:marLeft w:val="0"/>
          <w:marRight w:val="0"/>
          <w:marTop w:val="0"/>
          <w:marBottom w:val="0"/>
          <w:divBdr>
            <w:top w:val="none" w:sz="0" w:space="0" w:color="auto"/>
            <w:left w:val="none" w:sz="0" w:space="0" w:color="auto"/>
            <w:bottom w:val="none" w:sz="0" w:space="0" w:color="auto"/>
            <w:right w:val="none" w:sz="0" w:space="0" w:color="auto"/>
          </w:divBdr>
        </w:div>
      </w:divsChild>
    </w:div>
    <w:div w:id="2071996420">
      <w:bodyDiv w:val="1"/>
      <w:marLeft w:val="0"/>
      <w:marRight w:val="0"/>
      <w:marTop w:val="0"/>
      <w:marBottom w:val="0"/>
      <w:divBdr>
        <w:top w:val="none" w:sz="0" w:space="0" w:color="auto"/>
        <w:left w:val="none" w:sz="0" w:space="0" w:color="auto"/>
        <w:bottom w:val="none" w:sz="0" w:space="0" w:color="auto"/>
        <w:right w:val="none" w:sz="0" w:space="0" w:color="auto"/>
      </w:divBdr>
      <w:divsChild>
        <w:div w:id="1627734975">
          <w:marLeft w:val="0"/>
          <w:marRight w:val="0"/>
          <w:marTop w:val="0"/>
          <w:marBottom w:val="0"/>
          <w:divBdr>
            <w:top w:val="none" w:sz="0" w:space="0" w:color="auto"/>
            <w:left w:val="none" w:sz="0" w:space="0" w:color="auto"/>
            <w:bottom w:val="none" w:sz="0" w:space="0" w:color="auto"/>
            <w:right w:val="none" w:sz="0" w:space="0" w:color="auto"/>
          </w:divBdr>
        </w:div>
        <w:div w:id="238735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monthly.com.au/issue/2012/august/1344299325/robert-manne/dark-vi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5780</Words>
  <Characters>32947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Michael Hall</dc:creator>
  <cp:keywords/>
  <dc:description/>
  <cp:lastModifiedBy>Brittany Blanchard</cp:lastModifiedBy>
  <cp:revision>2</cp:revision>
  <dcterms:created xsi:type="dcterms:W3CDTF">2016-01-07T22:20:00Z</dcterms:created>
  <dcterms:modified xsi:type="dcterms:W3CDTF">2016-01-07T22:20:00Z</dcterms:modified>
</cp:coreProperties>
</file>